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C6A47" w14:textId="78266106" w:rsidR="0075177A" w:rsidRPr="00082AF9" w:rsidRDefault="0075177A" w:rsidP="00082AF9">
      <w:pPr>
        <w:widowControl w:val="0"/>
        <w:spacing w:after="120" w:line="276" w:lineRule="auto"/>
        <w:jc w:val="center"/>
        <w:rPr>
          <w:sz w:val="26"/>
          <w:szCs w:val="26"/>
        </w:rPr>
      </w:pPr>
      <w:r w:rsidRPr="00082AF9">
        <w:rPr>
          <w:b/>
          <w:sz w:val="26"/>
          <w:szCs w:val="26"/>
        </w:rPr>
        <w:t>ĐIỀU KHOẢN</w:t>
      </w:r>
      <w:r w:rsidR="00A13DC1" w:rsidRPr="00082AF9">
        <w:rPr>
          <w:b/>
          <w:sz w:val="26"/>
          <w:szCs w:val="26"/>
        </w:rPr>
        <w:t>,</w:t>
      </w:r>
      <w:r w:rsidRPr="00082AF9">
        <w:rPr>
          <w:b/>
          <w:sz w:val="26"/>
          <w:szCs w:val="26"/>
        </w:rPr>
        <w:t xml:space="preserve"> ĐIỀU KIỆN </w:t>
      </w:r>
      <w:r w:rsidR="00E9659B" w:rsidRPr="00082AF9">
        <w:rPr>
          <w:b/>
          <w:sz w:val="26"/>
          <w:szCs w:val="26"/>
        </w:rPr>
        <w:t>THAM GIA</w:t>
      </w:r>
      <w:r w:rsidR="006E7C99" w:rsidRPr="00082AF9">
        <w:rPr>
          <w:b/>
          <w:sz w:val="26"/>
          <w:szCs w:val="26"/>
        </w:rPr>
        <w:t xml:space="preserve"> CHỨNG CHỈ TIỀN GỬI </w:t>
      </w:r>
      <w:r w:rsidR="00D03A4D" w:rsidRPr="00082AF9">
        <w:rPr>
          <w:b/>
          <w:sz w:val="26"/>
          <w:szCs w:val="26"/>
        </w:rPr>
        <w:t xml:space="preserve">DÀNH CHO KHÁCH HÀNG DOANH NGHIỆP VỪA VÀ NHỎ </w:t>
      </w:r>
      <w:r w:rsidRPr="00082AF9">
        <w:rPr>
          <w:b/>
          <w:sz w:val="26"/>
          <w:szCs w:val="26"/>
        </w:rPr>
        <w:t>TẠI NCB</w:t>
      </w:r>
    </w:p>
    <w:p w14:paraId="56063F16" w14:textId="7752A6A9" w:rsidR="0075177A" w:rsidRPr="00082AF9" w:rsidRDefault="003640BA" w:rsidP="00223005">
      <w:pPr>
        <w:pStyle w:val="ListParagraph"/>
        <w:widowControl w:val="0"/>
        <w:numPr>
          <w:ilvl w:val="0"/>
          <w:numId w:val="15"/>
        </w:numPr>
        <w:tabs>
          <w:tab w:val="left" w:pos="540"/>
        </w:tabs>
        <w:spacing w:before="120" w:line="276" w:lineRule="auto"/>
        <w:ind w:left="1022" w:hanging="1022"/>
        <w:contextualSpacing w:val="0"/>
        <w:rPr>
          <w:b/>
          <w:sz w:val="26"/>
          <w:szCs w:val="26"/>
        </w:rPr>
      </w:pPr>
      <w:r w:rsidRPr="00082AF9">
        <w:rPr>
          <w:b/>
          <w:sz w:val="26"/>
          <w:szCs w:val="26"/>
        </w:rPr>
        <w:t>Định nghĩa và giải thích từ viết tắt</w:t>
      </w:r>
    </w:p>
    <w:p w14:paraId="39B2C576" w14:textId="4BCD41DF" w:rsidR="00082AF9" w:rsidRPr="00061E7E" w:rsidRDefault="00082AF9" w:rsidP="00223005">
      <w:pPr>
        <w:pStyle w:val="ListParagraph"/>
        <w:widowControl w:val="0"/>
        <w:numPr>
          <w:ilvl w:val="0"/>
          <w:numId w:val="20"/>
        </w:numPr>
        <w:tabs>
          <w:tab w:val="left" w:pos="540"/>
        </w:tabs>
        <w:spacing w:line="276" w:lineRule="auto"/>
        <w:ind w:left="562" w:hanging="562"/>
        <w:contextualSpacing w:val="0"/>
        <w:rPr>
          <w:sz w:val="26"/>
          <w:szCs w:val="26"/>
        </w:rPr>
      </w:pPr>
      <w:r w:rsidRPr="00061E7E">
        <w:rPr>
          <w:sz w:val="26"/>
          <w:szCs w:val="26"/>
        </w:rPr>
        <w:t>Định nghĩa</w:t>
      </w:r>
    </w:p>
    <w:p w14:paraId="14DBB659" w14:textId="364CC1C7" w:rsidR="000867B1"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Chứng chỉ tiền gửi (CCTG): </w:t>
      </w:r>
      <w:r w:rsidR="00082AF9" w:rsidRPr="00082AF9">
        <w:rPr>
          <w:sz w:val="26"/>
          <w:szCs w:val="26"/>
          <w:shd w:val="clear" w:color="auto" w:fill="FFFFFF"/>
        </w:rPr>
        <w:t xml:space="preserve">Là </w:t>
      </w:r>
      <w:r w:rsidR="00BC1C5E" w:rsidRPr="00082AF9">
        <w:rPr>
          <w:sz w:val="26"/>
          <w:szCs w:val="26"/>
          <w:shd w:val="clear" w:color="auto" w:fill="FFFFFF"/>
        </w:rPr>
        <w:t>một hình thức tiền gửi dưới dạng giấy tờ có giá và là bằng chứng xác nhận nghĩa vụ trả nợ của tổ chức tín dụng, chi nhánh ngân hàng nước ngoài phát hành đối với người mua chứng chỉ tiền gửi trong một thời hạn nhất định, điều kiện trả lãi và các điều kiện khác</w:t>
      </w:r>
      <w:r w:rsidR="0055279C" w:rsidRPr="00082AF9">
        <w:rPr>
          <w:rStyle w:val="FootnoteReference"/>
          <w:sz w:val="26"/>
          <w:szCs w:val="26"/>
          <w:shd w:val="clear" w:color="auto" w:fill="FFFFFF"/>
        </w:rPr>
        <w:footnoteReference w:id="2"/>
      </w:r>
      <w:r w:rsidRPr="00082AF9">
        <w:rPr>
          <w:sz w:val="26"/>
          <w:szCs w:val="26"/>
        </w:rPr>
        <w:t>;</w:t>
      </w:r>
    </w:p>
    <w:p w14:paraId="7B778E3B" w14:textId="125E4BE2" w:rsidR="000867B1" w:rsidRPr="00082AF9" w:rsidRDefault="000867B1"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shd w:val="clear" w:color="auto" w:fill="FFFFFF"/>
        </w:rPr>
        <w:t>Người</w:t>
      </w:r>
      <w:r w:rsidRPr="00082AF9">
        <w:rPr>
          <w:sz w:val="26"/>
          <w:szCs w:val="26"/>
        </w:rPr>
        <w:t xml:space="preserve"> mua CCTG: </w:t>
      </w:r>
      <w:r w:rsidR="00082AF9" w:rsidRPr="00082AF9">
        <w:rPr>
          <w:sz w:val="26"/>
          <w:szCs w:val="26"/>
        </w:rPr>
        <w:t xml:space="preserve">Là </w:t>
      </w:r>
      <w:r w:rsidRPr="00082AF9">
        <w:rPr>
          <w:sz w:val="26"/>
          <w:szCs w:val="26"/>
        </w:rPr>
        <w:t>Tổ chức mua CCTG lần đầu hoặc nhận chuyển nhượng CCTG;</w:t>
      </w:r>
    </w:p>
    <w:p w14:paraId="4666E8F7" w14:textId="1EA001F3" w:rsidR="00894DA2"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Thời hạn của CCTG: </w:t>
      </w:r>
      <w:r w:rsidR="00BC1C5E" w:rsidRPr="00082AF9">
        <w:rPr>
          <w:sz w:val="26"/>
          <w:szCs w:val="26"/>
        </w:rPr>
        <w:t>Là thời gian tính từ Ngày phát hành đến Ngày đến hạn thanh toán theo thỏa thuận giữa người mua CCTG lần đầu và NCB</w:t>
      </w:r>
      <w:r w:rsidRPr="00082AF9">
        <w:rPr>
          <w:sz w:val="26"/>
          <w:szCs w:val="26"/>
        </w:rPr>
        <w:t>;</w:t>
      </w:r>
    </w:p>
    <w:p w14:paraId="3AF7C550" w14:textId="1BE17E51" w:rsidR="00894DA2"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Ngày phát hành: </w:t>
      </w:r>
      <w:r w:rsidR="002D03D8" w:rsidRPr="00082AF9">
        <w:rPr>
          <w:rFonts w:eastAsia="SimSun"/>
          <w:sz w:val="26"/>
          <w:szCs w:val="26"/>
          <w:lang w:val="vi-VN" w:eastAsia="zh-CN"/>
        </w:rPr>
        <w:t>Là</w:t>
      </w:r>
      <w:r w:rsidR="002D03D8" w:rsidRPr="00082AF9">
        <w:rPr>
          <w:rFonts w:eastAsia="SimSun"/>
          <w:spacing w:val="-13"/>
          <w:sz w:val="26"/>
          <w:szCs w:val="26"/>
          <w:lang w:val="vi-VN" w:eastAsia="zh-CN"/>
        </w:rPr>
        <w:t xml:space="preserve"> </w:t>
      </w:r>
      <w:r w:rsidR="002D03D8" w:rsidRPr="00082AF9">
        <w:rPr>
          <w:rFonts w:eastAsia="SimSun"/>
          <w:sz w:val="26"/>
          <w:szCs w:val="26"/>
          <w:lang w:val="vi-VN" w:eastAsia="zh-CN"/>
        </w:rPr>
        <w:t>ngày</w:t>
      </w:r>
      <w:r w:rsidR="002D03D8" w:rsidRPr="00082AF9">
        <w:rPr>
          <w:rFonts w:eastAsia="SimSun"/>
          <w:sz w:val="26"/>
          <w:szCs w:val="26"/>
          <w:lang w:eastAsia="zh-CN"/>
        </w:rPr>
        <w:t xml:space="preserve"> </w:t>
      </w:r>
      <w:r w:rsidR="002D03D8" w:rsidRPr="00082AF9">
        <w:rPr>
          <w:rFonts w:eastAsia="Times New Roman"/>
          <w:color w:val="000000"/>
          <w:sz w:val="26"/>
          <w:szCs w:val="26"/>
        </w:rPr>
        <w:t>NCB phát hành CCTG cho người mua CCTG lần đầu</w:t>
      </w:r>
      <w:r w:rsidRPr="00082AF9">
        <w:rPr>
          <w:sz w:val="26"/>
          <w:szCs w:val="26"/>
        </w:rPr>
        <w:t>;</w:t>
      </w:r>
    </w:p>
    <w:p w14:paraId="2BCEAE7C" w14:textId="7A114E6B" w:rsidR="00894DA2"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Ngày đến hạn: </w:t>
      </w:r>
      <w:r w:rsidR="002D03D8" w:rsidRPr="00082AF9">
        <w:rPr>
          <w:rFonts w:eastAsia="Times New Roman"/>
          <w:color w:val="000000"/>
          <w:sz w:val="26"/>
          <w:szCs w:val="26"/>
        </w:rPr>
        <w:t>Là ngày NCB cam kết trả đầy đủ toàn bộ số tiền gốc và lãi phát sinh của mệnh giá CCTG, trường hợp ngày đến hạn trùng với ngày nghỉ/ngày lễ/</w:t>
      </w:r>
      <w:r w:rsidR="002D03D8" w:rsidRPr="00082AF9">
        <w:rPr>
          <w:sz w:val="26"/>
          <w:szCs w:val="26"/>
        </w:rPr>
        <w:t>ngày</w:t>
      </w:r>
      <w:r w:rsidR="002D03D8" w:rsidRPr="00082AF9">
        <w:rPr>
          <w:rFonts w:eastAsia="Times New Roman"/>
          <w:color w:val="000000"/>
          <w:sz w:val="26"/>
          <w:szCs w:val="26"/>
        </w:rPr>
        <w:t xml:space="preserve"> không làm việc của NCB thì ngày đến hạn là ngày làm việc tiếp </w:t>
      </w:r>
      <w:r w:rsidR="002D03D8" w:rsidRPr="00082AF9">
        <w:rPr>
          <w:sz w:val="26"/>
          <w:szCs w:val="26"/>
        </w:rPr>
        <w:t>theo</w:t>
      </w:r>
      <w:r w:rsidR="002D03D8" w:rsidRPr="00082AF9">
        <w:rPr>
          <w:rFonts w:eastAsia="Times New Roman"/>
          <w:color w:val="000000"/>
          <w:sz w:val="26"/>
          <w:szCs w:val="26"/>
        </w:rPr>
        <w:t xml:space="preserve"> đầu tiên của NCB liền kề sau ngày nghỉ/ngày lễ/ngày không làm việc</w:t>
      </w:r>
      <w:r w:rsidRPr="00082AF9">
        <w:rPr>
          <w:sz w:val="26"/>
          <w:szCs w:val="26"/>
        </w:rPr>
        <w:t>;</w:t>
      </w:r>
    </w:p>
    <w:p w14:paraId="347245D8" w14:textId="6BD4DCB5" w:rsidR="00894DA2"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Ngày thanh toán lãi: </w:t>
      </w:r>
      <w:r w:rsidR="002D03D8" w:rsidRPr="00082AF9">
        <w:rPr>
          <w:rFonts w:eastAsia="Times New Roman"/>
          <w:color w:val="000000"/>
          <w:sz w:val="26"/>
          <w:szCs w:val="26"/>
        </w:rPr>
        <w:t>Là ngày NCB thanh toán tiền lãi phát sinh của mệnh giá CCTG, trường hợp ngày đến hạn trả lãi trùng với ngày nghỉ/ngày lễ/ngày không làm việc của NCB thì ngày thanh toán lãi là ng</w:t>
      </w:r>
      <w:r w:rsidR="00915D6C" w:rsidRPr="00082AF9">
        <w:rPr>
          <w:rFonts w:eastAsia="Times New Roman"/>
          <w:color w:val="000000"/>
          <w:sz w:val="26"/>
          <w:szCs w:val="26"/>
        </w:rPr>
        <w:t xml:space="preserve">ày làm việc tiếp theo đầu tiên </w:t>
      </w:r>
      <w:r w:rsidR="002D03D8" w:rsidRPr="00082AF9">
        <w:rPr>
          <w:rFonts w:eastAsia="Times New Roman"/>
          <w:color w:val="000000"/>
          <w:sz w:val="26"/>
          <w:szCs w:val="26"/>
        </w:rPr>
        <w:t>liền kề sau ngày nghỉ/ngày lễ/ngày không làm việc và số tiền lãi được tính đến ngày thực tế trả lãi</w:t>
      </w:r>
      <w:r w:rsidRPr="00082AF9">
        <w:rPr>
          <w:sz w:val="26"/>
          <w:szCs w:val="26"/>
        </w:rPr>
        <w:t>;</w:t>
      </w:r>
    </w:p>
    <w:p w14:paraId="689412AB" w14:textId="5370AE3B" w:rsidR="00894DA2"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Cấp thẩm quyền: </w:t>
      </w:r>
      <w:r w:rsidR="00371540" w:rsidRPr="00082AF9">
        <w:rPr>
          <w:rFonts w:eastAsia="Times New Roman"/>
          <w:color w:val="000000"/>
          <w:sz w:val="26"/>
          <w:szCs w:val="26"/>
        </w:rPr>
        <w:t>Là</w:t>
      </w:r>
      <w:r w:rsidR="00371540" w:rsidRPr="00082AF9">
        <w:rPr>
          <w:sz w:val="26"/>
          <w:szCs w:val="26"/>
        </w:rPr>
        <w:t xml:space="preserve"> </w:t>
      </w:r>
      <w:r w:rsidRPr="00082AF9">
        <w:rPr>
          <w:sz w:val="26"/>
          <w:szCs w:val="26"/>
        </w:rPr>
        <w:t>người có thẩm quyền xem xét phê duyệt, quyết định về việc phát hành CCTG theo quy định của NCB trong từng thời kỳ;</w:t>
      </w:r>
    </w:p>
    <w:p w14:paraId="1099871B" w14:textId="30275077" w:rsidR="00894DA2"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Cấp </w:t>
      </w:r>
      <w:r w:rsidRPr="00082AF9">
        <w:rPr>
          <w:rFonts w:eastAsia="Times New Roman"/>
          <w:color w:val="000000"/>
          <w:sz w:val="26"/>
          <w:szCs w:val="26"/>
        </w:rPr>
        <w:t>kiểm</w:t>
      </w:r>
      <w:r w:rsidRPr="00082AF9">
        <w:rPr>
          <w:sz w:val="26"/>
          <w:szCs w:val="26"/>
        </w:rPr>
        <w:t xml:space="preserve"> soát: Là cấp có thẩm quyền, trách nhiệm kiểm soát các giao dịch chứng từ trong quá trình thực hiện thủ tục </w:t>
      </w:r>
      <w:r w:rsidR="0075722A">
        <w:rPr>
          <w:sz w:val="26"/>
          <w:szCs w:val="26"/>
        </w:rPr>
        <w:t>phát hành CCTG cho KH theo quy định tại Sản phẩm</w:t>
      </w:r>
      <w:r w:rsidRPr="00082AF9">
        <w:rPr>
          <w:sz w:val="26"/>
          <w:szCs w:val="26"/>
        </w:rPr>
        <w:t xml:space="preserve"> này, bao gồm Trưởng phòng/Phó phòng DVKH tại ĐVKD và/hoặc kiểm soát viên hoặc các chức danh khác tương đương theo quy định của NCB trong từng thời kỳ;</w:t>
      </w:r>
    </w:p>
    <w:p w14:paraId="0240D2C6" w14:textId="6C47ACA7" w:rsidR="00894DA2" w:rsidRPr="00082AF9" w:rsidRDefault="00E9659B" w:rsidP="00371540">
      <w:pPr>
        <w:pStyle w:val="ListParagraph"/>
        <w:widowControl w:val="0"/>
        <w:numPr>
          <w:ilvl w:val="0"/>
          <w:numId w:val="16"/>
        </w:numPr>
        <w:tabs>
          <w:tab w:val="left" w:pos="540"/>
        </w:tabs>
        <w:spacing w:after="0" w:line="276" w:lineRule="auto"/>
        <w:ind w:left="1124" w:hanging="562"/>
        <w:contextualSpacing w:val="0"/>
        <w:rPr>
          <w:sz w:val="26"/>
          <w:szCs w:val="26"/>
        </w:rPr>
      </w:pPr>
      <w:r w:rsidRPr="00082AF9">
        <w:rPr>
          <w:sz w:val="26"/>
          <w:szCs w:val="26"/>
        </w:rPr>
        <w:t xml:space="preserve">Không nhận dạng </w:t>
      </w:r>
      <w:r w:rsidRPr="00082AF9">
        <w:rPr>
          <w:rFonts w:eastAsia="Times New Roman"/>
          <w:color w:val="000000"/>
          <w:sz w:val="26"/>
          <w:szCs w:val="26"/>
        </w:rPr>
        <w:t>được</w:t>
      </w:r>
      <w:r w:rsidRPr="00082AF9">
        <w:rPr>
          <w:sz w:val="26"/>
          <w:szCs w:val="26"/>
        </w:rPr>
        <w:t xml:space="preserve">: </w:t>
      </w:r>
      <w:r w:rsidR="0075722A" w:rsidRPr="00082AF9">
        <w:rPr>
          <w:sz w:val="26"/>
          <w:szCs w:val="26"/>
        </w:rPr>
        <w:t xml:space="preserve">Là </w:t>
      </w:r>
      <w:r w:rsidRPr="00082AF9">
        <w:rPr>
          <w:sz w:val="26"/>
          <w:szCs w:val="26"/>
        </w:rPr>
        <w:t>trường hợp CCTG không thể nhận dạng được về các thông tin ghi trên CCTG, bao gồ</w:t>
      </w:r>
      <w:r w:rsidR="00460FD0">
        <w:rPr>
          <w:sz w:val="26"/>
          <w:szCs w:val="26"/>
        </w:rPr>
        <w:t>m</w:t>
      </w:r>
      <w:r w:rsidRPr="00082AF9">
        <w:rPr>
          <w:sz w:val="26"/>
          <w:szCs w:val="26"/>
        </w:rPr>
        <w:t xml:space="preserve"> số tiền, ngày phát hành, ngày đến hạn, mệnh giá CCTG, thông tin KH mua,</w:t>
      </w:r>
      <w:r w:rsidR="00082AF9">
        <w:rPr>
          <w:sz w:val="26"/>
          <w:szCs w:val="26"/>
        </w:rPr>
        <w:t xml:space="preserve"> </w:t>
      </w:r>
      <w:r w:rsidRPr="00082AF9">
        <w:rPr>
          <w:sz w:val="26"/>
          <w:szCs w:val="26"/>
        </w:rPr>
        <w:t>… do bị nhàu, nát, rách, mờ, nhòe các thông tin;</w:t>
      </w:r>
    </w:p>
    <w:p w14:paraId="45CA0061" w14:textId="5A570A88" w:rsidR="00894DA2"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lastRenderedPageBreak/>
        <w:t>Bên thứ ba</w:t>
      </w:r>
      <w:r w:rsidR="00371540">
        <w:rPr>
          <w:sz w:val="26"/>
          <w:szCs w:val="26"/>
        </w:rPr>
        <w:t>:</w:t>
      </w:r>
      <w:r w:rsidRPr="00082AF9">
        <w:rPr>
          <w:sz w:val="26"/>
          <w:szCs w:val="26"/>
        </w:rPr>
        <w:t xml:space="preserve"> </w:t>
      </w:r>
      <w:r w:rsidR="00371540">
        <w:rPr>
          <w:sz w:val="26"/>
          <w:szCs w:val="26"/>
        </w:rPr>
        <w:t>L</w:t>
      </w:r>
      <w:r w:rsidRPr="00082AF9">
        <w:rPr>
          <w:sz w:val="26"/>
          <w:szCs w:val="26"/>
        </w:rPr>
        <w:t xml:space="preserve">à tổ chức, cá nhân nhận cầm cố CCTG được phát hành theo </w:t>
      </w:r>
      <w:r w:rsidR="00371540">
        <w:rPr>
          <w:sz w:val="26"/>
          <w:szCs w:val="26"/>
        </w:rPr>
        <w:t>quy</w:t>
      </w:r>
      <w:r w:rsidRPr="00082AF9">
        <w:rPr>
          <w:sz w:val="26"/>
          <w:szCs w:val="26"/>
        </w:rPr>
        <w:t xml:space="preserve"> định</w:t>
      </w:r>
      <w:r w:rsidR="00371540">
        <w:rPr>
          <w:sz w:val="26"/>
          <w:szCs w:val="26"/>
        </w:rPr>
        <w:t xml:space="preserve"> tại Sản phẩm</w:t>
      </w:r>
      <w:r w:rsidRPr="00082AF9">
        <w:rPr>
          <w:sz w:val="26"/>
          <w:szCs w:val="26"/>
        </w:rPr>
        <w:t xml:space="preserve"> này (không bao gồm NCB);</w:t>
      </w:r>
    </w:p>
    <w:p w14:paraId="5652772A" w14:textId="5EF6ACFD" w:rsidR="00894DA2" w:rsidRPr="00082AF9" w:rsidRDefault="00E9659B"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Khách hàng (KH</w:t>
      </w:r>
      <w:r w:rsidR="00371540">
        <w:rPr>
          <w:sz w:val="26"/>
          <w:szCs w:val="26"/>
        </w:rPr>
        <w:t>/</w:t>
      </w:r>
      <w:r w:rsidR="002D03D8" w:rsidRPr="00082AF9">
        <w:rPr>
          <w:sz w:val="26"/>
          <w:szCs w:val="26"/>
        </w:rPr>
        <w:t>Người mua CCTG</w:t>
      </w:r>
      <w:r w:rsidRPr="00082AF9">
        <w:rPr>
          <w:sz w:val="26"/>
          <w:szCs w:val="26"/>
        </w:rPr>
        <w:t xml:space="preserve">): Là tổ chức được phép mua/nhận chuyển nhượng CCTG tại NCB theo </w:t>
      </w:r>
      <w:r w:rsidR="00371540">
        <w:rPr>
          <w:sz w:val="26"/>
          <w:szCs w:val="26"/>
        </w:rPr>
        <w:t>quy định tại Sản phẩm</w:t>
      </w:r>
      <w:r w:rsidRPr="00082AF9">
        <w:rPr>
          <w:sz w:val="26"/>
          <w:szCs w:val="26"/>
        </w:rPr>
        <w:t xml:space="preserve"> này;</w:t>
      </w:r>
    </w:p>
    <w:p w14:paraId="2123F697" w14:textId="55768BF4" w:rsidR="00D52B1D" w:rsidRPr="00082AF9" w:rsidRDefault="002D03D8"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rFonts w:eastAsia="Times New Roman"/>
          <w:color w:val="000000"/>
          <w:sz w:val="26"/>
          <w:szCs w:val="26"/>
        </w:rPr>
        <w:t xml:space="preserve">Cơ quan nhà nước có thẩm quyền (CQNN): </w:t>
      </w:r>
      <w:r w:rsidR="00371540" w:rsidRPr="00082AF9">
        <w:rPr>
          <w:rFonts w:eastAsia="Times New Roman"/>
          <w:color w:val="000000"/>
          <w:sz w:val="26"/>
          <w:szCs w:val="26"/>
        </w:rPr>
        <w:t xml:space="preserve">Là </w:t>
      </w:r>
      <w:r w:rsidRPr="00082AF9">
        <w:rPr>
          <w:rFonts w:eastAsia="Times New Roman"/>
          <w:color w:val="000000"/>
          <w:sz w:val="26"/>
          <w:szCs w:val="26"/>
        </w:rPr>
        <w:t xml:space="preserve">những cơ quan được nhà nước trao quyền để thực hiện các nhiệm vụ và chức năng nhất định, được quy định trong </w:t>
      </w:r>
      <w:r w:rsidRPr="00082AF9">
        <w:rPr>
          <w:sz w:val="26"/>
          <w:szCs w:val="26"/>
        </w:rPr>
        <w:t>pháp</w:t>
      </w:r>
      <w:r w:rsidRPr="00082AF9">
        <w:rPr>
          <w:rFonts w:eastAsia="Times New Roman"/>
          <w:color w:val="000000"/>
          <w:sz w:val="26"/>
          <w:szCs w:val="26"/>
        </w:rPr>
        <w:t xml:space="preserve"> luật. Nói cách khác, đây là </w:t>
      </w:r>
      <w:r w:rsidRPr="00082AF9">
        <w:rPr>
          <w:sz w:val="26"/>
          <w:szCs w:val="26"/>
        </w:rPr>
        <w:t>những</w:t>
      </w:r>
      <w:r w:rsidRPr="00082AF9">
        <w:rPr>
          <w:rFonts w:eastAsia="Times New Roman"/>
          <w:color w:val="000000"/>
          <w:sz w:val="26"/>
          <w:szCs w:val="26"/>
        </w:rPr>
        <w:t xml:space="preserve"> tổ chức hoặc cá nhân được nhà nước giao cho quyền lực để đưa ra các quyết định, chỉ đạo, điều tiết công việc, và giải quyết các tranh chấp trong phạm vi được giao;</w:t>
      </w:r>
    </w:p>
    <w:p w14:paraId="1F958462" w14:textId="5AA80893" w:rsidR="00D52B1D" w:rsidRPr="00082AF9" w:rsidRDefault="00D52B1D"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Bản gốc: </w:t>
      </w:r>
      <w:r w:rsidR="00371540" w:rsidRPr="00082AF9">
        <w:rPr>
          <w:sz w:val="26"/>
          <w:szCs w:val="26"/>
        </w:rPr>
        <w:t xml:space="preserve">Là </w:t>
      </w:r>
      <w:r w:rsidRPr="00082AF9">
        <w:rPr>
          <w:sz w:val="26"/>
          <w:szCs w:val="26"/>
        </w:rPr>
        <w:t>bản hoàn chỉnh về nội dung, thể thức văn bản được người có thẩm quyền trực tiếp ký trên văn bản giấy hoặc ký số trên văn bản điện tử;</w:t>
      </w:r>
    </w:p>
    <w:p w14:paraId="2CC83F8E" w14:textId="4C04A0EE" w:rsidR="00D52B1D" w:rsidRPr="00082AF9" w:rsidRDefault="00D52B1D"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Bản sao/Bản sao y có chứng thực: </w:t>
      </w:r>
      <w:r w:rsidR="00371540" w:rsidRPr="00082AF9">
        <w:rPr>
          <w:sz w:val="26"/>
          <w:szCs w:val="26"/>
        </w:rPr>
        <w:t xml:space="preserve">Là </w:t>
      </w:r>
      <w:r w:rsidRPr="00082AF9">
        <w:rPr>
          <w:sz w:val="26"/>
          <w:szCs w:val="26"/>
        </w:rPr>
        <w:t>bản sao đầy đủ nội dung, thể thức của bản gốc và được công chứng, chứng thực bởi cơ quan có thẩm quyền được Nhà nước cấp phép hoạt động;</w:t>
      </w:r>
    </w:p>
    <w:p w14:paraId="6F6E36E0" w14:textId="06CCDD09" w:rsidR="0044143D" w:rsidRPr="00082AF9" w:rsidRDefault="00D52B1D"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Điểm giao dịch của NCB: </w:t>
      </w:r>
      <w:r w:rsidR="00371540" w:rsidRPr="00082AF9">
        <w:rPr>
          <w:sz w:val="26"/>
          <w:szCs w:val="26"/>
        </w:rPr>
        <w:t xml:space="preserve">Là </w:t>
      </w:r>
      <w:r w:rsidRPr="00082AF9">
        <w:rPr>
          <w:sz w:val="26"/>
          <w:szCs w:val="26"/>
        </w:rPr>
        <w:t xml:space="preserve">địa điểm giao dịch hợp pháp thuộc mạng lưới hoạt động của NCB và tuân thủ theo quy định của Ngân hàng </w:t>
      </w:r>
      <w:r w:rsidR="00371540" w:rsidRPr="00082AF9">
        <w:rPr>
          <w:sz w:val="26"/>
          <w:szCs w:val="26"/>
        </w:rPr>
        <w:t xml:space="preserve">Nhà </w:t>
      </w:r>
      <w:r w:rsidRPr="00082AF9">
        <w:rPr>
          <w:sz w:val="26"/>
          <w:szCs w:val="26"/>
        </w:rPr>
        <w:t>nước trong từng thời kỳ;</w:t>
      </w:r>
    </w:p>
    <w:p w14:paraId="417385B6" w14:textId="472FAB15" w:rsidR="00E849A5" w:rsidRPr="00082AF9" w:rsidRDefault="00E849A5" w:rsidP="00223005">
      <w:pPr>
        <w:pStyle w:val="ListParagraph"/>
        <w:widowControl w:val="0"/>
        <w:numPr>
          <w:ilvl w:val="0"/>
          <w:numId w:val="16"/>
        </w:numPr>
        <w:tabs>
          <w:tab w:val="left" w:pos="540"/>
        </w:tabs>
        <w:spacing w:line="276" w:lineRule="auto"/>
        <w:ind w:left="1124" w:hanging="562"/>
        <w:contextualSpacing w:val="0"/>
        <w:rPr>
          <w:sz w:val="26"/>
          <w:szCs w:val="26"/>
        </w:rPr>
      </w:pPr>
      <w:r w:rsidRPr="00082AF9">
        <w:rPr>
          <w:sz w:val="26"/>
          <w:szCs w:val="26"/>
        </w:rPr>
        <w:t xml:space="preserve">Ngày làm việc: </w:t>
      </w:r>
      <w:r w:rsidR="00371540" w:rsidRPr="00082AF9">
        <w:rPr>
          <w:sz w:val="26"/>
          <w:szCs w:val="26"/>
        </w:rPr>
        <w:t xml:space="preserve">Là </w:t>
      </w:r>
      <w:r w:rsidR="00E36C3E" w:rsidRPr="00082AF9">
        <w:rPr>
          <w:sz w:val="26"/>
          <w:szCs w:val="26"/>
        </w:rPr>
        <w:t xml:space="preserve">ngày NCB làm việc </w:t>
      </w:r>
      <w:r w:rsidR="00115564" w:rsidRPr="00082AF9">
        <w:rPr>
          <w:sz w:val="26"/>
          <w:szCs w:val="26"/>
        </w:rPr>
        <w:t>theo quy định của NCB trong từng thời kỳ</w:t>
      </w:r>
      <w:r w:rsidRPr="00082AF9">
        <w:rPr>
          <w:sz w:val="26"/>
          <w:szCs w:val="26"/>
        </w:rPr>
        <w:t xml:space="preserve">, không bao gồm chủ nhật, các ngày lễ, ngày nghỉ khác theo quy định pháp luật và các ngày NCB không thể hoạt động do sự kiện bất khả kháng. </w:t>
      </w:r>
    </w:p>
    <w:p w14:paraId="634A1FF9" w14:textId="0F71B8EF" w:rsidR="00082AF9" w:rsidRDefault="00082AF9" w:rsidP="00223005">
      <w:pPr>
        <w:pStyle w:val="ListParagraph"/>
        <w:widowControl w:val="0"/>
        <w:numPr>
          <w:ilvl w:val="0"/>
          <w:numId w:val="20"/>
        </w:numPr>
        <w:tabs>
          <w:tab w:val="left" w:pos="540"/>
        </w:tabs>
        <w:spacing w:line="276" w:lineRule="auto"/>
        <w:ind w:left="562" w:hanging="562"/>
        <w:contextualSpacing w:val="0"/>
        <w:rPr>
          <w:sz w:val="26"/>
          <w:szCs w:val="26"/>
        </w:rPr>
      </w:pPr>
      <w:r>
        <w:rPr>
          <w:sz w:val="26"/>
          <w:szCs w:val="26"/>
        </w:rPr>
        <w:t>Từ viết tắt</w:t>
      </w:r>
    </w:p>
    <w:p w14:paraId="045AB688" w14:textId="76ACEE97" w:rsidR="00894DA2" w:rsidRPr="00082AF9" w:rsidRDefault="00E9659B" w:rsidP="00223005">
      <w:pPr>
        <w:pStyle w:val="ListParagraph"/>
        <w:widowControl w:val="0"/>
        <w:numPr>
          <w:ilvl w:val="0"/>
          <w:numId w:val="17"/>
        </w:numPr>
        <w:tabs>
          <w:tab w:val="left" w:pos="540"/>
        </w:tabs>
        <w:spacing w:line="276" w:lineRule="auto"/>
        <w:ind w:left="1124" w:hanging="562"/>
        <w:contextualSpacing w:val="0"/>
        <w:rPr>
          <w:sz w:val="26"/>
          <w:szCs w:val="26"/>
        </w:rPr>
      </w:pPr>
      <w:r w:rsidRPr="00082AF9">
        <w:rPr>
          <w:sz w:val="26"/>
          <w:szCs w:val="26"/>
        </w:rPr>
        <w:t>KHTC: Khách hàng tổ chức;</w:t>
      </w:r>
    </w:p>
    <w:p w14:paraId="2E197712" w14:textId="53004114" w:rsidR="00894DA2" w:rsidRPr="00082AF9" w:rsidRDefault="00E9659B" w:rsidP="00223005">
      <w:pPr>
        <w:pStyle w:val="ListParagraph"/>
        <w:widowControl w:val="0"/>
        <w:numPr>
          <w:ilvl w:val="0"/>
          <w:numId w:val="17"/>
        </w:numPr>
        <w:tabs>
          <w:tab w:val="left" w:pos="540"/>
        </w:tabs>
        <w:spacing w:line="276" w:lineRule="auto"/>
        <w:ind w:left="1124" w:hanging="562"/>
        <w:contextualSpacing w:val="0"/>
        <w:rPr>
          <w:sz w:val="26"/>
          <w:szCs w:val="26"/>
        </w:rPr>
      </w:pPr>
      <w:r w:rsidRPr="00082AF9">
        <w:rPr>
          <w:sz w:val="26"/>
          <w:szCs w:val="26"/>
        </w:rPr>
        <w:t xml:space="preserve">NCB/Ngân hàng: Là Ngân hàng </w:t>
      </w:r>
      <w:r w:rsidR="00371540">
        <w:rPr>
          <w:sz w:val="26"/>
          <w:szCs w:val="26"/>
        </w:rPr>
        <w:t>Thương mại Cổ phần</w:t>
      </w:r>
      <w:r w:rsidRPr="00082AF9">
        <w:rPr>
          <w:sz w:val="26"/>
          <w:szCs w:val="26"/>
        </w:rPr>
        <w:t xml:space="preserve"> Quốc Dân;</w:t>
      </w:r>
    </w:p>
    <w:p w14:paraId="043721BC" w14:textId="77777777" w:rsidR="00894DA2" w:rsidRPr="00082AF9" w:rsidRDefault="00E9659B" w:rsidP="00223005">
      <w:pPr>
        <w:pStyle w:val="ListParagraph"/>
        <w:widowControl w:val="0"/>
        <w:numPr>
          <w:ilvl w:val="0"/>
          <w:numId w:val="17"/>
        </w:numPr>
        <w:tabs>
          <w:tab w:val="left" w:pos="540"/>
        </w:tabs>
        <w:spacing w:line="276" w:lineRule="auto"/>
        <w:ind w:left="1124" w:hanging="562"/>
        <w:contextualSpacing w:val="0"/>
        <w:rPr>
          <w:sz w:val="26"/>
          <w:szCs w:val="26"/>
        </w:rPr>
      </w:pPr>
      <w:r w:rsidRPr="00082AF9">
        <w:rPr>
          <w:sz w:val="26"/>
          <w:szCs w:val="26"/>
        </w:rPr>
        <w:t>VNĐ: Việt Nam Đồng;</w:t>
      </w:r>
    </w:p>
    <w:p w14:paraId="127CB4E3" w14:textId="77777777" w:rsidR="00894DA2" w:rsidRPr="00082AF9" w:rsidRDefault="00E9659B" w:rsidP="00223005">
      <w:pPr>
        <w:pStyle w:val="ListParagraph"/>
        <w:widowControl w:val="0"/>
        <w:numPr>
          <w:ilvl w:val="0"/>
          <w:numId w:val="17"/>
        </w:numPr>
        <w:tabs>
          <w:tab w:val="left" w:pos="540"/>
        </w:tabs>
        <w:spacing w:line="276" w:lineRule="auto"/>
        <w:ind w:left="1124" w:hanging="562"/>
        <w:contextualSpacing w:val="0"/>
        <w:rPr>
          <w:sz w:val="26"/>
          <w:szCs w:val="26"/>
        </w:rPr>
      </w:pPr>
      <w:r w:rsidRPr="00082AF9">
        <w:rPr>
          <w:sz w:val="26"/>
          <w:szCs w:val="26"/>
        </w:rPr>
        <w:t>ĐVKD: Đơn vị kinh doanh;</w:t>
      </w:r>
    </w:p>
    <w:p w14:paraId="6F817E7B" w14:textId="77777777" w:rsidR="00894DA2" w:rsidRPr="00082AF9" w:rsidRDefault="00E9659B" w:rsidP="00223005">
      <w:pPr>
        <w:pStyle w:val="ListParagraph"/>
        <w:widowControl w:val="0"/>
        <w:numPr>
          <w:ilvl w:val="0"/>
          <w:numId w:val="17"/>
        </w:numPr>
        <w:tabs>
          <w:tab w:val="left" w:pos="540"/>
        </w:tabs>
        <w:spacing w:line="276" w:lineRule="auto"/>
        <w:ind w:left="1124" w:hanging="562"/>
        <w:contextualSpacing w:val="0"/>
        <w:rPr>
          <w:sz w:val="26"/>
          <w:szCs w:val="26"/>
        </w:rPr>
      </w:pPr>
      <w:r w:rsidRPr="00082AF9">
        <w:rPr>
          <w:sz w:val="26"/>
          <w:szCs w:val="26"/>
        </w:rPr>
        <w:t>TKTT: Tài khoản thanh toán;</w:t>
      </w:r>
    </w:p>
    <w:p w14:paraId="66543660" w14:textId="38AE83B3" w:rsidR="00894DA2" w:rsidRPr="00082AF9" w:rsidRDefault="00E9659B" w:rsidP="00223005">
      <w:pPr>
        <w:pStyle w:val="ListParagraph"/>
        <w:widowControl w:val="0"/>
        <w:numPr>
          <w:ilvl w:val="0"/>
          <w:numId w:val="17"/>
        </w:numPr>
        <w:tabs>
          <w:tab w:val="left" w:pos="540"/>
        </w:tabs>
        <w:spacing w:line="276" w:lineRule="auto"/>
        <w:ind w:left="1124" w:hanging="562"/>
        <w:contextualSpacing w:val="0"/>
        <w:rPr>
          <w:sz w:val="26"/>
          <w:szCs w:val="26"/>
        </w:rPr>
      </w:pPr>
      <w:r w:rsidRPr="00082AF9">
        <w:rPr>
          <w:sz w:val="26"/>
          <w:szCs w:val="26"/>
        </w:rPr>
        <w:t>LSNY: Lãi suất niêm yế</w:t>
      </w:r>
      <w:r w:rsidR="00082AF9">
        <w:rPr>
          <w:sz w:val="26"/>
          <w:szCs w:val="26"/>
        </w:rPr>
        <w:t>t.</w:t>
      </w:r>
    </w:p>
    <w:p w14:paraId="41D6B6B6" w14:textId="56E1BE83" w:rsidR="0075177A" w:rsidRPr="00082AF9" w:rsidRDefault="003640BA" w:rsidP="00223005">
      <w:pPr>
        <w:pStyle w:val="ListParagraph"/>
        <w:widowControl w:val="0"/>
        <w:numPr>
          <w:ilvl w:val="0"/>
          <w:numId w:val="15"/>
        </w:numPr>
        <w:tabs>
          <w:tab w:val="left" w:pos="540"/>
        </w:tabs>
        <w:spacing w:before="120" w:line="276" w:lineRule="auto"/>
        <w:ind w:left="1022" w:hanging="1022"/>
        <w:contextualSpacing w:val="0"/>
        <w:rPr>
          <w:b/>
          <w:sz w:val="26"/>
          <w:szCs w:val="26"/>
        </w:rPr>
      </w:pPr>
      <w:r w:rsidRPr="00082AF9">
        <w:rPr>
          <w:b/>
          <w:sz w:val="26"/>
          <w:szCs w:val="26"/>
        </w:rPr>
        <w:t>Quy định về chứng chỉ tiền gửi</w:t>
      </w:r>
    </w:p>
    <w:p w14:paraId="3E854F6D" w14:textId="6A2BCF3F" w:rsidR="006E7C99" w:rsidRPr="00082AF9" w:rsidRDefault="006E7C99"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bookmarkStart w:id="0" w:name="_Toc152576610"/>
      <w:r w:rsidRPr="00082AF9">
        <w:rPr>
          <w:b w:val="0"/>
          <w:sz w:val="26"/>
          <w:szCs w:val="26"/>
        </w:rPr>
        <w:t xml:space="preserve">Đối tượng mua </w:t>
      </w:r>
      <w:bookmarkEnd w:id="0"/>
      <w:r w:rsidR="007A3269" w:rsidRPr="00082AF9">
        <w:rPr>
          <w:b w:val="0"/>
          <w:sz w:val="26"/>
          <w:szCs w:val="26"/>
        </w:rPr>
        <w:t>chứng chỉ tiền gửi</w:t>
      </w:r>
    </w:p>
    <w:p w14:paraId="3F7F2C8D" w14:textId="77777777" w:rsidR="00B540F3" w:rsidRPr="00082AF9" w:rsidRDefault="00B540F3" w:rsidP="00082AF9">
      <w:pPr>
        <w:widowControl w:val="0"/>
        <w:spacing w:after="120" w:line="276" w:lineRule="auto"/>
        <w:ind w:left="562"/>
        <w:jc w:val="both"/>
        <w:rPr>
          <w:sz w:val="26"/>
          <w:szCs w:val="26"/>
        </w:rPr>
      </w:pPr>
      <w:bookmarkStart w:id="1" w:name="_Toc152576611"/>
      <w:r w:rsidRPr="00082AF9">
        <w:rPr>
          <w:sz w:val="26"/>
          <w:szCs w:val="26"/>
        </w:rPr>
        <w:t>Đối tượng mua CCTG phải đáp ứng đồng thời các điều kiện:</w:t>
      </w:r>
    </w:p>
    <w:p w14:paraId="0CDCFDA9" w14:textId="77777777" w:rsidR="00B540F3" w:rsidRPr="00082AF9" w:rsidRDefault="00B540F3" w:rsidP="00223005">
      <w:pPr>
        <w:pStyle w:val="ListParagraph"/>
        <w:widowControl w:val="0"/>
        <w:numPr>
          <w:ilvl w:val="0"/>
          <w:numId w:val="22"/>
        </w:numPr>
        <w:tabs>
          <w:tab w:val="left" w:pos="562"/>
        </w:tabs>
        <w:spacing w:line="276" w:lineRule="auto"/>
        <w:ind w:left="1124" w:hanging="562"/>
        <w:contextualSpacing w:val="0"/>
        <w:rPr>
          <w:sz w:val="26"/>
          <w:szCs w:val="26"/>
        </w:rPr>
      </w:pPr>
      <w:r w:rsidRPr="00082AF9">
        <w:rPr>
          <w:sz w:val="26"/>
          <w:szCs w:val="26"/>
        </w:rPr>
        <w:t>Là các tổ chức được thành lập, hoạt động hợp pháp theo quy định của pháp luật Việt Nam bao gồm:</w:t>
      </w:r>
    </w:p>
    <w:p w14:paraId="14FBE71B" w14:textId="77777777" w:rsidR="00B540F3" w:rsidRPr="00082AF9" w:rsidRDefault="00B540F3" w:rsidP="00223005">
      <w:pPr>
        <w:pStyle w:val="ListParagraph"/>
        <w:widowControl w:val="0"/>
        <w:numPr>
          <w:ilvl w:val="0"/>
          <w:numId w:val="21"/>
        </w:numPr>
        <w:tabs>
          <w:tab w:val="left" w:pos="562"/>
        </w:tabs>
        <w:spacing w:line="276" w:lineRule="auto"/>
        <w:ind w:left="1124" w:hanging="562"/>
        <w:contextualSpacing w:val="0"/>
        <w:rPr>
          <w:sz w:val="26"/>
          <w:szCs w:val="26"/>
        </w:rPr>
      </w:pPr>
      <w:r w:rsidRPr="00082AF9">
        <w:rPr>
          <w:sz w:val="26"/>
          <w:szCs w:val="26"/>
        </w:rPr>
        <w:t>Doanh nghiệp có tư cách pháp nhân (không bao gồm Tổ chức tín dụng, chi nhánh Ngân hàng nước ngoài);</w:t>
      </w:r>
    </w:p>
    <w:p w14:paraId="1EDDBED1" w14:textId="77777777" w:rsidR="00B540F3" w:rsidRPr="00082AF9" w:rsidRDefault="00B540F3" w:rsidP="00223005">
      <w:pPr>
        <w:pStyle w:val="ListParagraph"/>
        <w:widowControl w:val="0"/>
        <w:numPr>
          <w:ilvl w:val="0"/>
          <w:numId w:val="21"/>
        </w:numPr>
        <w:tabs>
          <w:tab w:val="left" w:pos="562"/>
        </w:tabs>
        <w:spacing w:line="276" w:lineRule="auto"/>
        <w:ind w:left="1124" w:hanging="562"/>
        <w:contextualSpacing w:val="0"/>
        <w:rPr>
          <w:sz w:val="26"/>
          <w:szCs w:val="26"/>
        </w:rPr>
      </w:pPr>
      <w:r w:rsidRPr="00082AF9">
        <w:rPr>
          <w:sz w:val="26"/>
          <w:szCs w:val="26"/>
        </w:rPr>
        <w:lastRenderedPageBreak/>
        <w:t>Doanh nghiệp tư nhân, hộ kinh doanh;</w:t>
      </w:r>
    </w:p>
    <w:p w14:paraId="3BEE20C2" w14:textId="19349F6C" w:rsidR="00B540F3" w:rsidRPr="00082AF9" w:rsidRDefault="00B540F3" w:rsidP="00223005">
      <w:pPr>
        <w:pStyle w:val="ListParagraph"/>
        <w:widowControl w:val="0"/>
        <w:numPr>
          <w:ilvl w:val="0"/>
          <w:numId w:val="21"/>
        </w:numPr>
        <w:tabs>
          <w:tab w:val="left" w:pos="562"/>
        </w:tabs>
        <w:spacing w:line="276" w:lineRule="auto"/>
        <w:ind w:left="1124" w:hanging="562"/>
        <w:contextualSpacing w:val="0"/>
        <w:rPr>
          <w:sz w:val="26"/>
          <w:szCs w:val="26"/>
        </w:rPr>
      </w:pPr>
      <w:r w:rsidRPr="00082AF9">
        <w:rPr>
          <w:sz w:val="26"/>
          <w:szCs w:val="26"/>
        </w:rPr>
        <w:t xml:space="preserve">Các tổ chức khác được mở tài khoản thanh toán tại </w:t>
      </w:r>
      <w:r w:rsidR="00E36C3E" w:rsidRPr="00082AF9">
        <w:rPr>
          <w:sz w:val="26"/>
          <w:szCs w:val="26"/>
        </w:rPr>
        <w:t>NCB</w:t>
      </w:r>
      <w:r w:rsidRPr="00082AF9">
        <w:rPr>
          <w:sz w:val="26"/>
          <w:szCs w:val="26"/>
        </w:rPr>
        <w:t xml:space="preserve"> theo quy định Pháp luật và NCB từng thời kỳ</w:t>
      </w:r>
      <w:r w:rsidRPr="00082AF9">
        <w:rPr>
          <w:rStyle w:val="FootnoteReference"/>
          <w:sz w:val="26"/>
          <w:szCs w:val="26"/>
        </w:rPr>
        <w:footnoteReference w:id="3"/>
      </w:r>
      <w:r w:rsidRPr="00082AF9">
        <w:rPr>
          <w:sz w:val="26"/>
          <w:szCs w:val="26"/>
        </w:rPr>
        <w:t>.</w:t>
      </w:r>
    </w:p>
    <w:p w14:paraId="396B7B3C" w14:textId="71578F96" w:rsidR="00B540F3" w:rsidRPr="00061E7E" w:rsidRDefault="00B540F3" w:rsidP="00223005">
      <w:pPr>
        <w:pStyle w:val="ListParagraph"/>
        <w:widowControl w:val="0"/>
        <w:numPr>
          <w:ilvl w:val="0"/>
          <w:numId w:val="22"/>
        </w:numPr>
        <w:tabs>
          <w:tab w:val="left" w:pos="562"/>
        </w:tabs>
        <w:spacing w:line="276" w:lineRule="auto"/>
        <w:ind w:left="1124" w:hanging="562"/>
        <w:contextualSpacing w:val="0"/>
        <w:rPr>
          <w:sz w:val="26"/>
          <w:szCs w:val="26"/>
        </w:rPr>
      </w:pPr>
      <w:r w:rsidRPr="00061E7E">
        <w:rPr>
          <w:sz w:val="26"/>
          <w:szCs w:val="26"/>
        </w:rPr>
        <w:t>Không thuộc các đối tượ</w:t>
      </w:r>
      <w:r w:rsidR="00082AF9" w:rsidRPr="00061E7E">
        <w:rPr>
          <w:sz w:val="26"/>
          <w:szCs w:val="26"/>
        </w:rPr>
        <w:t>ng trong</w:t>
      </w:r>
    </w:p>
    <w:p w14:paraId="6B636E95" w14:textId="1C48ABB4" w:rsidR="00B540F3" w:rsidRPr="00082AF9" w:rsidRDefault="00B540F3" w:rsidP="00223005">
      <w:pPr>
        <w:pStyle w:val="ListParagraph"/>
        <w:widowControl w:val="0"/>
        <w:numPr>
          <w:ilvl w:val="0"/>
          <w:numId w:val="21"/>
        </w:numPr>
        <w:tabs>
          <w:tab w:val="left" w:pos="562"/>
        </w:tabs>
        <w:spacing w:line="276" w:lineRule="auto"/>
        <w:ind w:left="1124" w:hanging="562"/>
        <w:contextualSpacing w:val="0"/>
        <w:rPr>
          <w:sz w:val="26"/>
          <w:szCs w:val="26"/>
        </w:rPr>
      </w:pPr>
      <w:r w:rsidRPr="00082AF9">
        <w:rPr>
          <w:sz w:val="26"/>
          <w:szCs w:val="26"/>
        </w:rPr>
        <w:t xml:space="preserve">Danh </w:t>
      </w:r>
      <w:r w:rsidR="00F70BAB" w:rsidRPr="00082AF9">
        <w:rPr>
          <w:sz w:val="26"/>
          <w:szCs w:val="26"/>
        </w:rPr>
        <w:t>sách phòng chống rửa tiền mà NCB có chính sách cấ</w:t>
      </w:r>
      <w:r w:rsidR="00371540">
        <w:rPr>
          <w:sz w:val="26"/>
          <w:szCs w:val="26"/>
        </w:rPr>
        <w:t>m/</w:t>
      </w:r>
      <w:r w:rsidR="00F70BAB" w:rsidRPr="00082AF9">
        <w:rPr>
          <w:sz w:val="26"/>
          <w:szCs w:val="26"/>
        </w:rPr>
        <w:t xml:space="preserve">từ chối/không thiết lập quan hệ theo quyết định của Tổng </w:t>
      </w:r>
      <w:r w:rsidR="00371540" w:rsidRPr="00082AF9">
        <w:rPr>
          <w:sz w:val="26"/>
          <w:szCs w:val="26"/>
        </w:rPr>
        <w:t xml:space="preserve">Giám </w:t>
      </w:r>
      <w:r w:rsidR="00F70BAB" w:rsidRPr="00082AF9">
        <w:rPr>
          <w:sz w:val="26"/>
          <w:szCs w:val="26"/>
        </w:rPr>
        <w:t>đốc trong từng thời kỳ</w:t>
      </w:r>
      <w:r w:rsidRPr="00082AF9">
        <w:rPr>
          <w:rStyle w:val="FootnoteReference"/>
          <w:sz w:val="26"/>
          <w:szCs w:val="26"/>
        </w:rPr>
        <w:footnoteReference w:id="4"/>
      </w:r>
      <w:r w:rsidRPr="00082AF9">
        <w:rPr>
          <w:sz w:val="26"/>
          <w:szCs w:val="26"/>
        </w:rPr>
        <w:t>.</w:t>
      </w:r>
    </w:p>
    <w:p w14:paraId="60963666" w14:textId="77777777" w:rsidR="00B540F3" w:rsidRPr="00082AF9" w:rsidRDefault="00B540F3" w:rsidP="00223005">
      <w:pPr>
        <w:pStyle w:val="ListParagraph"/>
        <w:widowControl w:val="0"/>
        <w:numPr>
          <w:ilvl w:val="0"/>
          <w:numId w:val="21"/>
        </w:numPr>
        <w:tabs>
          <w:tab w:val="left" w:pos="562"/>
        </w:tabs>
        <w:spacing w:line="276" w:lineRule="auto"/>
        <w:ind w:left="1124" w:hanging="562"/>
        <w:contextualSpacing w:val="0"/>
        <w:rPr>
          <w:sz w:val="26"/>
          <w:szCs w:val="26"/>
        </w:rPr>
      </w:pPr>
      <w:r w:rsidRPr="00082AF9">
        <w:rPr>
          <w:sz w:val="26"/>
          <w:szCs w:val="26"/>
        </w:rPr>
        <w:t>Danh sách nghi ngờ gian lận, lừa đảo của Hệ thống thông tin hỗ trợ quản lý, giám sát và phòng ngừa rủi ro gian lận trong hoạt động thanh toán của Ngân hàng Nhà nước.</w:t>
      </w:r>
    </w:p>
    <w:p w14:paraId="7DB1D306" w14:textId="77777777" w:rsidR="00B540F3" w:rsidRPr="00082AF9" w:rsidRDefault="00B540F3" w:rsidP="00223005">
      <w:pPr>
        <w:pStyle w:val="ListParagraph"/>
        <w:widowControl w:val="0"/>
        <w:numPr>
          <w:ilvl w:val="0"/>
          <w:numId w:val="21"/>
        </w:numPr>
        <w:tabs>
          <w:tab w:val="left" w:pos="562"/>
        </w:tabs>
        <w:spacing w:line="276" w:lineRule="auto"/>
        <w:ind w:left="1124" w:hanging="562"/>
        <w:contextualSpacing w:val="0"/>
        <w:rPr>
          <w:sz w:val="26"/>
          <w:szCs w:val="26"/>
        </w:rPr>
      </w:pPr>
      <w:r w:rsidRPr="00082AF9">
        <w:rPr>
          <w:sz w:val="26"/>
          <w:szCs w:val="26"/>
        </w:rPr>
        <w:t>Danh sách KH liên quan nghi ngờ gian lận, lừa đảo, vi phạm pháp luật đã được Bộ Công an và cơ quan chức năng khác cung cấp (nếu có).</w:t>
      </w:r>
    </w:p>
    <w:p w14:paraId="29F98391" w14:textId="77777777" w:rsidR="00B540F3" w:rsidRPr="00082AF9" w:rsidRDefault="00B540F3" w:rsidP="00223005">
      <w:pPr>
        <w:pStyle w:val="ListParagraph"/>
        <w:widowControl w:val="0"/>
        <w:numPr>
          <w:ilvl w:val="0"/>
          <w:numId w:val="21"/>
        </w:numPr>
        <w:tabs>
          <w:tab w:val="left" w:pos="562"/>
        </w:tabs>
        <w:spacing w:line="276" w:lineRule="auto"/>
        <w:ind w:left="1124" w:hanging="562"/>
        <w:contextualSpacing w:val="0"/>
        <w:rPr>
          <w:sz w:val="26"/>
          <w:szCs w:val="26"/>
        </w:rPr>
      </w:pPr>
      <w:r w:rsidRPr="00082AF9">
        <w:rPr>
          <w:sz w:val="26"/>
          <w:szCs w:val="26"/>
        </w:rPr>
        <w:t>Các Danh sách NCB không thiết lập quan hệ khác theo quy định trong từng thời kỳ của NCB và pháp luật.</w:t>
      </w:r>
    </w:p>
    <w:p w14:paraId="0FE0BD9B" w14:textId="64392B37" w:rsidR="00B540F3" w:rsidRPr="00061E7E" w:rsidRDefault="00B540F3" w:rsidP="00223005">
      <w:pPr>
        <w:pStyle w:val="ListParagraph"/>
        <w:widowControl w:val="0"/>
        <w:numPr>
          <w:ilvl w:val="0"/>
          <w:numId w:val="22"/>
        </w:numPr>
        <w:tabs>
          <w:tab w:val="left" w:pos="562"/>
        </w:tabs>
        <w:spacing w:line="276" w:lineRule="auto"/>
        <w:ind w:left="1124" w:hanging="562"/>
        <w:contextualSpacing w:val="0"/>
        <w:rPr>
          <w:sz w:val="26"/>
          <w:szCs w:val="26"/>
        </w:rPr>
      </w:pPr>
      <w:r w:rsidRPr="00061E7E">
        <w:rPr>
          <w:sz w:val="26"/>
          <w:szCs w:val="26"/>
        </w:rPr>
        <w:t>Phải có TKTT tại NCB</w:t>
      </w:r>
    </w:p>
    <w:p w14:paraId="2D7D1F79" w14:textId="31641B02" w:rsidR="006E7C99" w:rsidRPr="00082AF9" w:rsidRDefault="00061E7E"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r w:rsidRPr="00082AF9">
        <w:rPr>
          <w:b w:val="0"/>
          <w:sz w:val="26"/>
          <w:szCs w:val="26"/>
        </w:rPr>
        <w:t xml:space="preserve">Thời hạn, ngày phát hành và ngày đến hạn thanh toán của </w:t>
      </w:r>
      <w:r w:rsidR="00371540" w:rsidRPr="00082AF9">
        <w:rPr>
          <w:b w:val="0"/>
          <w:sz w:val="26"/>
          <w:szCs w:val="26"/>
        </w:rPr>
        <w:t>CCTG</w:t>
      </w:r>
      <w:bookmarkEnd w:id="1"/>
    </w:p>
    <w:p w14:paraId="523AD59F" w14:textId="2CC4EE41" w:rsidR="008D15E5" w:rsidRPr="00082AF9" w:rsidRDefault="008D15E5" w:rsidP="00223005">
      <w:pPr>
        <w:pStyle w:val="ListParagraph"/>
        <w:numPr>
          <w:ilvl w:val="0"/>
          <w:numId w:val="24"/>
        </w:numPr>
        <w:spacing w:line="276" w:lineRule="auto"/>
        <w:ind w:left="1124" w:hanging="562"/>
        <w:contextualSpacing w:val="0"/>
        <w:rPr>
          <w:bCs/>
          <w:color w:val="000000"/>
          <w:sz w:val="26"/>
          <w:szCs w:val="26"/>
        </w:rPr>
      </w:pPr>
      <w:r w:rsidRPr="00082AF9">
        <w:rPr>
          <w:bCs/>
          <w:color w:val="000000"/>
          <w:sz w:val="26"/>
          <w:szCs w:val="26"/>
        </w:rPr>
        <w:t xml:space="preserve">Thời hạn của CCTG </w:t>
      </w:r>
    </w:p>
    <w:p w14:paraId="36220FBA" w14:textId="191E648E" w:rsidR="008D15E5" w:rsidRPr="00082AF9" w:rsidRDefault="008D15E5" w:rsidP="0043575A">
      <w:pPr>
        <w:numPr>
          <w:ilvl w:val="0"/>
          <w:numId w:val="23"/>
        </w:numPr>
        <w:spacing w:line="276" w:lineRule="auto"/>
        <w:ind w:left="1124" w:hanging="562"/>
        <w:jc w:val="both"/>
        <w:rPr>
          <w:bCs/>
          <w:color w:val="000000"/>
          <w:sz w:val="26"/>
          <w:szCs w:val="26"/>
        </w:rPr>
      </w:pPr>
      <w:r w:rsidRPr="00082AF9">
        <w:rPr>
          <w:bCs/>
          <w:color w:val="000000"/>
          <w:sz w:val="26"/>
          <w:szCs w:val="26"/>
        </w:rPr>
        <w:t>NCB phát hành CCTG với thời hạn:</w:t>
      </w:r>
      <w:r w:rsidR="0080545F" w:rsidRPr="00082AF9">
        <w:rPr>
          <w:bCs/>
          <w:color w:val="000000"/>
          <w:sz w:val="26"/>
          <w:szCs w:val="26"/>
        </w:rPr>
        <w:t xml:space="preserve"> Tối đa</w:t>
      </w:r>
      <w:r w:rsidRPr="00082AF9">
        <w:rPr>
          <w:bCs/>
          <w:color w:val="000000"/>
          <w:sz w:val="26"/>
          <w:szCs w:val="26"/>
        </w:rPr>
        <w:t xml:space="preserve"> </w:t>
      </w:r>
      <w:r w:rsidR="00061E7E">
        <w:rPr>
          <w:bCs/>
          <w:color w:val="000000"/>
          <w:sz w:val="26"/>
          <w:szCs w:val="26"/>
        </w:rPr>
        <w:t>0</w:t>
      </w:r>
      <w:r w:rsidRPr="00082AF9">
        <w:rPr>
          <w:bCs/>
          <w:color w:val="000000"/>
          <w:sz w:val="26"/>
          <w:szCs w:val="26"/>
        </w:rPr>
        <w:t>7 năm;</w:t>
      </w:r>
    </w:p>
    <w:p w14:paraId="585FEA26" w14:textId="1AEE3FD6" w:rsidR="008D15E5" w:rsidRPr="00082AF9" w:rsidRDefault="008D15E5" w:rsidP="0043575A">
      <w:pPr>
        <w:numPr>
          <w:ilvl w:val="0"/>
          <w:numId w:val="23"/>
        </w:numPr>
        <w:spacing w:line="276" w:lineRule="auto"/>
        <w:ind w:left="1124" w:hanging="562"/>
        <w:jc w:val="both"/>
        <w:rPr>
          <w:bCs/>
          <w:color w:val="000000"/>
          <w:sz w:val="26"/>
          <w:szCs w:val="26"/>
        </w:rPr>
      </w:pPr>
      <w:r w:rsidRPr="00082AF9">
        <w:rPr>
          <w:bCs/>
          <w:color w:val="000000"/>
          <w:sz w:val="26"/>
          <w:szCs w:val="26"/>
        </w:rPr>
        <w:t xml:space="preserve">Việc phát hành CCTG dành cho KHTC với các thời hạn khác </w:t>
      </w:r>
      <w:r w:rsidR="00371540">
        <w:rPr>
          <w:bCs/>
          <w:color w:val="000000"/>
          <w:sz w:val="26"/>
          <w:szCs w:val="26"/>
        </w:rPr>
        <w:t xml:space="preserve">quy định </w:t>
      </w:r>
      <w:r w:rsidRPr="00082AF9">
        <w:rPr>
          <w:bCs/>
          <w:color w:val="000000"/>
          <w:sz w:val="26"/>
          <w:szCs w:val="26"/>
        </w:rPr>
        <w:t xml:space="preserve">tại </w:t>
      </w:r>
      <w:r w:rsidR="00DB1BE7">
        <w:rPr>
          <w:bCs/>
          <w:color w:val="000000"/>
          <w:sz w:val="26"/>
          <w:szCs w:val="26"/>
        </w:rPr>
        <w:t>Điểm a) Khoản này</w:t>
      </w:r>
      <w:r w:rsidRPr="00082AF9">
        <w:rPr>
          <w:bCs/>
          <w:color w:val="000000"/>
          <w:sz w:val="26"/>
          <w:szCs w:val="26"/>
        </w:rPr>
        <w:t xml:space="preserve"> do Tổng </w:t>
      </w:r>
      <w:r w:rsidR="00371540" w:rsidRPr="00082AF9">
        <w:rPr>
          <w:bCs/>
          <w:color w:val="000000"/>
          <w:sz w:val="26"/>
          <w:szCs w:val="26"/>
        </w:rPr>
        <w:t xml:space="preserve">Giám </w:t>
      </w:r>
      <w:r w:rsidRPr="00082AF9">
        <w:rPr>
          <w:bCs/>
          <w:color w:val="000000"/>
          <w:sz w:val="26"/>
          <w:szCs w:val="26"/>
        </w:rPr>
        <w:t>đốc quyết định theo từng thời kỳ.</w:t>
      </w:r>
    </w:p>
    <w:p w14:paraId="481D0566" w14:textId="395A1BEC" w:rsidR="007130B9" w:rsidRPr="00082AF9" w:rsidRDefault="007130B9" w:rsidP="00223005">
      <w:pPr>
        <w:numPr>
          <w:ilvl w:val="0"/>
          <w:numId w:val="23"/>
        </w:numPr>
        <w:spacing w:after="120" w:line="276" w:lineRule="auto"/>
        <w:ind w:left="1124" w:hanging="562"/>
        <w:jc w:val="both"/>
        <w:rPr>
          <w:bCs/>
          <w:sz w:val="26"/>
          <w:szCs w:val="26"/>
        </w:rPr>
      </w:pPr>
      <w:r w:rsidRPr="00082AF9">
        <w:rPr>
          <w:sz w:val="26"/>
          <w:szCs w:val="26"/>
        </w:rPr>
        <w:t>Thời hạn cụ thể được in trên CCTG</w:t>
      </w:r>
      <w:r w:rsidR="001F729E" w:rsidRPr="00082AF9">
        <w:rPr>
          <w:sz w:val="26"/>
          <w:szCs w:val="26"/>
        </w:rPr>
        <w:t xml:space="preserve"> khi NCB phát hành cho KH.</w:t>
      </w:r>
    </w:p>
    <w:p w14:paraId="72A687A6" w14:textId="6CF8EA7C" w:rsidR="008D15E5" w:rsidRPr="00082AF9" w:rsidRDefault="008D15E5" w:rsidP="00223005">
      <w:pPr>
        <w:pStyle w:val="ListParagraph"/>
        <w:numPr>
          <w:ilvl w:val="0"/>
          <w:numId w:val="24"/>
        </w:numPr>
        <w:spacing w:line="276" w:lineRule="auto"/>
        <w:ind w:left="1124" w:hanging="562"/>
        <w:contextualSpacing w:val="0"/>
        <w:rPr>
          <w:bCs/>
          <w:color w:val="000000"/>
          <w:sz w:val="26"/>
          <w:szCs w:val="26"/>
        </w:rPr>
      </w:pPr>
      <w:r w:rsidRPr="00082AF9">
        <w:rPr>
          <w:bCs/>
          <w:color w:val="000000"/>
          <w:sz w:val="26"/>
          <w:szCs w:val="26"/>
        </w:rPr>
        <w:t>Ngày phát hành và ngày đến hạn thanh toán của CCTG</w:t>
      </w:r>
    </w:p>
    <w:p w14:paraId="11EC47A5" w14:textId="18CB3293" w:rsidR="008D15E5" w:rsidRPr="00082AF9" w:rsidRDefault="008D15E5" w:rsidP="00371540">
      <w:pPr>
        <w:numPr>
          <w:ilvl w:val="0"/>
          <w:numId w:val="23"/>
        </w:numPr>
        <w:spacing w:line="276" w:lineRule="auto"/>
        <w:ind w:left="1124" w:hanging="562"/>
        <w:jc w:val="both"/>
        <w:rPr>
          <w:bCs/>
          <w:color w:val="000000"/>
          <w:sz w:val="26"/>
          <w:szCs w:val="26"/>
        </w:rPr>
      </w:pPr>
      <w:r w:rsidRPr="00082AF9">
        <w:rPr>
          <w:bCs/>
          <w:color w:val="000000"/>
          <w:sz w:val="26"/>
          <w:szCs w:val="26"/>
        </w:rPr>
        <w:t xml:space="preserve">Ngày phát hành là </w:t>
      </w:r>
      <w:r w:rsidR="00980BE4" w:rsidRPr="00082AF9">
        <w:rPr>
          <w:sz w:val="26"/>
          <w:szCs w:val="26"/>
          <w:lang w:val="vi-VN"/>
        </w:rPr>
        <w:t>ngày</w:t>
      </w:r>
      <w:r w:rsidR="00980BE4" w:rsidRPr="00082AF9">
        <w:rPr>
          <w:sz w:val="26"/>
          <w:szCs w:val="26"/>
        </w:rPr>
        <w:t xml:space="preserve"> </w:t>
      </w:r>
      <w:r w:rsidR="00980BE4" w:rsidRPr="00082AF9">
        <w:rPr>
          <w:rFonts w:eastAsia="Times New Roman"/>
          <w:color w:val="000000"/>
          <w:sz w:val="26"/>
          <w:szCs w:val="26"/>
        </w:rPr>
        <w:t>NCB phát hành CCTG cho người mua CCTG lần đầu</w:t>
      </w:r>
      <w:r w:rsidR="00B81F87" w:rsidRPr="00082AF9">
        <w:rPr>
          <w:bCs/>
          <w:color w:val="000000"/>
          <w:sz w:val="26"/>
          <w:szCs w:val="26"/>
        </w:rPr>
        <w:t>. Ngày phát hành cụ thể được in trên CCTG khi NCB phát hành cho KH</w:t>
      </w:r>
      <w:r w:rsidR="00371540">
        <w:rPr>
          <w:bCs/>
          <w:color w:val="000000"/>
          <w:sz w:val="26"/>
          <w:szCs w:val="26"/>
        </w:rPr>
        <w:t>.</w:t>
      </w:r>
    </w:p>
    <w:p w14:paraId="58F4C8F3" w14:textId="049D39C3" w:rsidR="00EF12C4" w:rsidRPr="00082AF9" w:rsidRDefault="008D15E5" w:rsidP="00371540">
      <w:pPr>
        <w:widowControl w:val="0"/>
        <w:numPr>
          <w:ilvl w:val="0"/>
          <w:numId w:val="23"/>
        </w:numPr>
        <w:spacing w:line="276" w:lineRule="auto"/>
        <w:ind w:left="1124" w:hanging="562"/>
        <w:jc w:val="both"/>
        <w:rPr>
          <w:bCs/>
          <w:color w:val="000000"/>
          <w:sz w:val="26"/>
          <w:szCs w:val="26"/>
        </w:rPr>
      </w:pPr>
      <w:r w:rsidRPr="00082AF9">
        <w:rPr>
          <w:bCs/>
          <w:color w:val="000000"/>
          <w:sz w:val="26"/>
          <w:szCs w:val="26"/>
        </w:rPr>
        <w:t xml:space="preserve">Ngày đến hạn thanh toán CCTG là ngày NCB cam kết trả đầy đủ toàn bộ số tiền gốc và lãi, phát sinh của mệnh giá CCTG, được quy định trên CCTG cho người sở hữu CCTG. Trường hợp ngày đến hạn thanh toán trùng với ngày nghỉ/ngày lễ/ngày không làm việc của NCB thì ngày đến hạn thanh toán là ngày làm </w:t>
      </w:r>
      <w:bookmarkStart w:id="2" w:name="_GoBack"/>
      <w:bookmarkEnd w:id="2"/>
      <w:r w:rsidRPr="00082AF9">
        <w:rPr>
          <w:bCs/>
          <w:color w:val="000000"/>
          <w:sz w:val="26"/>
          <w:szCs w:val="26"/>
        </w:rPr>
        <w:t>việc đầu tiên liền kề sau ngày nghỉ</w:t>
      </w:r>
      <w:r w:rsidR="00980BE4" w:rsidRPr="00082AF9">
        <w:rPr>
          <w:bCs/>
          <w:color w:val="000000"/>
          <w:sz w:val="26"/>
          <w:szCs w:val="26"/>
        </w:rPr>
        <w:t>/ngày lễ/ngày không làm việc</w:t>
      </w:r>
      <w:r w:rsidR="003102C5" w:rsidRPr="00082AF9">
        <w:rPr>
          <w:bCs/>
          <w:color w:val="000000"/>
          <w:sz w:val="26"/>
          <w:szCs w:val="26"/>
        </w:rPr>
        <w:t>.</w:t>
      </w:r>
      <w:r w:rsidR="00371540">
        <w:rPr>
          <w:bCs/>
          <w:color w:val="000000"/>
          <w:sz w:val="26"/>
          <w:szCs w:val="26"/>
        </w:rPr>
        <w:t xml:space="preserve"> </w:t>
      </w:r>
      <w:r w:rsidR="00B81F87" w:rsidRPr="00082AF9">
        <w:rPr>
          <w:bCs/>
          <w:color w:val="000000"/>
          <w:sz w:val="26"/>
          <w:szCs w:val="26"/>
        </w:rPr>
        <w:t xml:space="preserve">Ngày đến hạn thanh toán cụ thể được in trên CCTG khi NCB phát hành cho </w:t>
      </w:r>
      <w:r w:rsidR="00061E7E" w:rsidRPr="00082AF9">
        <w:rPr>
          <w:bCs/>
          <w:color w:val="000000"/>
          <w:sz w:val="26"/>
          <w:szCs w:val="26"/>
        </w:rPr>
        <w:t>KH.</w:t>
      </w:r>
    </w:p>
    <w:p w14:paraId="15097CE7" w14:textId="3D8D32EF" w:rsidR="006E7C99" w:rsidRPr="00082AF9" w:rsidRDefault="00061E7E"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bookmarkStart w:id="3" w:name="_Toc152576612"/>
      <w:r w:rsidRPr="00082AF9">
        <w:rPr>
          <w:b w:val="0"/>
          <w:sz w:val="26"/>
          <w:szCs w:val="26"/>
        </w:rPr>
        <w:lastRenderedPageBreak/>
        <w:t>Đồng tiền phát hành và thanh toán</w:t>
      </w:r>
      <w:bookmarkEnd w:id="3"/>
    </w:p>
    <w:p w14:paraId="2809682F" w14:textId="5EC5D52E" w:rsidR="006E7C99" w:rsidRPr="00082AF9" w:rsidRDefault="006E7C99" w:rsidP="00082AF9">
      <w:pPr>
        <w:widowControl w:val="0"/>
        <w:spacing w:after="120" w:line="276" w:lineRule="auto"/>
        <w:ind w:left="562"/>
        <w:jc w:val="both"/>
        <w:rPr>
          <w:sz w:val="26"/>
          <w:szCs w:val="26"/>
        </w:rPr>
      </w:pPr>
      <w:r w:rsidRPr="00082AF9">
        <w:rPr>
          <w:sz w:val="26"/>
          <w:szCs w:val="26"/>
        </w:rPr>
        <w:t xml:space="preserve">NCB phát hành và thanh toán CCTG dành cho </w:t>
      </w:r>
      <w:r w:rsidR="0058525A" w:rsidRPr="00082AF9">
        <w:rPr>
          <w:sz w:val="26"/>
          <w:szCs w:val="26"/>
        </w:rPr>
        <w:t>KH</w:t>
      </w:r>
      <w:r w:rsidR="004E7389" w:rsidRPr="00082AF9">
        <w:rPr>
          <w:sz w:val="26"/>
          <w:szCs w:val="26"/>
        </w:rPr>
        <w:t xml:space="preserve"> tổ chức </w:t>
      </w:r>
      <w:r w:rsidRPr="00082AF9">
        <w:rPr>
          <w:sz w:val="26"/>
          <w:szCs w:val="26"/>
        </w:rPr>
        <w:t>bằng đồng Việt Nam (VNĐ).</w:t>
      </w:r>
    </w:p>
    <w:p w14:paraId="0BEEAABE" w14:textId="4215A43C" w:rsidR="006E7C99" w:rsidRPr="00082AF9" w:rsidRDefault="00061E7E"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bookmarkStart w:id="4" w:name="_Toc152576613"/>
      <w:r w:rsidRPr="00082AF9">
        <w:rPr>
          <w:b w:val="0"/>
          <w:sz w:val="26"/>
          <w:szCs w:val="26"/>
        </w:rPr>
        <w:t>Mệnh giá CCTG</w:t>
      </w:r>
      <w:bookmarkEnd w:id="4"/>
    </w:p>
    <w:p w14:paraId="021FE0E7" w14:textId="53110C55" w:rsidR="009546EB" w:rsidRPr="00082AF9" w:rsidRDefault="009546EB" w:rsidP="00223005">
      <w:pPr>
        <w:pStyle w:val="ListParagraph"/>
        <w:widowControl w:val="0"/>
        <w:numPr>
          <w:ilvl w:val="0"/>
          <w:numId w:val="25"/>
        </w:numPr>
        <w:spacing w:line="276" w:lineRule="auto"/>
        <w:ind w:left="1124" w:hanging="562"/>
        <w:contextualSpacing w:val="0"/>
        <w:rPr>
          <w:sz w:val="26"/>
          <w:szCs w:val="26"/>
        </w:rPr>
      </w:pPr>
      <w:r w:rsidRPr="00082AF9">
        <w:rPr>
          <w:sz w:val="26"/>
          <w:szCs w:val="26"/>
        </w:rPr>
        <w:t>Mệnh giá tối thiểu: 500.000.000 VNĐ (Năm trăm triệu đồng); Mệnh giá của CCTG là bội số củ</w:t>
      </w:r>
      <w:r w:rsidR="00CC5F32" w:rsidRPr="00082AF9">
        <w:rPr>
          <w:sz w:val="26"/>
          <w:szCs w:val="26"/>
        </w:rPr>
        <w:t>a 100.000 VNĐ (M</w:t>
      </w:r>
      <w:r w:rsidRPr="00082AF9">
        <w:rPr>
          <w:sz w:val="26"/>
          <w:szCs w:val="26"/>
        </w:rPr>
        <w:t>ột trăm nghìn đồng).</w:t>
      </w:r>
    </w:p>
    <w:p w14:paraId="56994BC4" w14:textId="618F40D0" w:rsidR="009546EB" w:rsidRPr="00082AF9" w:rsidRDefault="009546EB" w:rsidP="00223005">
      <w:pPr>
        <w:pStyle w:val="ListParagraph"/>
        <w:widowControl w:val="0"/>
        <w:numPr>
          <w:ilvl w:val="0"/>
          <w:numId w:val="25"/>
        </w:numPr>
        <w:spacing w:line="276" w:lineRule="auto"/>
        <w:ind w:left="1124" w:hanging="562"/>
        <w:contextualSpacing w:val="0"/>
        <w:rPr>
          <w:sz w:val="26"/>
          <w:szCs w:val="26"/>
        </w:rPr>
      </w:pPr>
      <w:r w:rsidRPr="00082AF9">
        <w:rPr>
          <w:sz w:val="26"/>
          <w:szCs w:val="26"/>
        </w:rPr>
        <w:t xml:space="preserve">Việc phát hành CCTG với </w:t>
      </w:r>
      <w:r w:rsidR="00A46060" w:rsidRPr="00082AF9">
        <w:rPr>
          <w:sz w:val="26"/>
          <w:szCs w:val="26"/>
        </w:rPr>
        <w:t>mệnh giá tối thiểu</w:t>
      </w:r>
      <w:r w:rsidRPr="00082AF9">
        <w:rPr>
          <w:sz w:val="26"/>
          <w:szCs w:val="26"/>
        </w:rPr>
        <w:t xml:space="preserve"> và tổng mệnh giá phát hành được quy định theo từng Đợt ban hành CCTG do TGĐ quyết định.</w:t>
      </w:r>
    </w:p>
    <w:p w14:paraId="4FB64A1F" w14:textId="0672C9D1" w:rsidR="00E66E1A" w:rsidRPr="00082AF9" w:rsidRDefault="00E66E1A" w:rsidP="00223005">
      <w:pPr>
        <w:pStyle w:val="ListParagraph"/>
        <w:widowControl w:val="0"/>
        <w:numPr>
          <w:ilvl w:val="0"/>
          <w:numId w:val="25"/>
        </w:numPr>
        <w:spacing w:line="276" w:lineRule="auto"/>
        <w:ind w:left="1124" w:hanging="562"/>
        <w:contextualSpacing w:val="0"/>
        <w:rPr>
          <w:sz w:val="26"/>
          <w:szCs w:val="26"/>
        </w:rPr>
      </w:pPr>
      <w:r w:rsidRPr="00082AF9">
        <w:rPr>
          <w:sz w:val="26"/>
          <w:szCs w:val="26"/>
        </w:rPr>
        <w:t>Mệnh giá cụ thể được in trên CCTG khi NCB phát hành cho KH.</w:t>
      </w:r>
    </w:p>
    <w:p w14:paraId="6A2635EF" w14:textId="3F53A535" w:rsidR="008D15E5" w:rsidRPr="00082AF9" w:rsidRDefault="00061E7E"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r w:rsidRPr="00082AF9">
        <w:rPr>
          <w:b w:val="0"/>
          <w:sz w:val="26"/>
          <w:szCs w:val="26"/>
        </w:rPr>
        <w:t xml:space="preserve">Quy trình phát hành và thanh toán </w:t>
      </w:r>
      <w:r w:rsidR="00206F0F" w:rsidRPr="00082AF9">
        <w:rPr>
          <w:b w:val="0"/>
          <w:sz w:val="26"/>
          <w:szCs w:val="26"/>
        </w:rPr>
        <w:t>CCTG</w:t>
      </w:r>
      <w:r w:rsidR="00206F0F" w:rsidRPr="00082AF9" w:rsidDel="008D15E5">
        <w:rPr>
          <w:b w:val="0"/>
          <w:sz w:val="26"/>
          <w:szCs w:val="26"/>
        </w:rPr>
        <w:t xml:space="preserve"> </w:t>
      </w:r>
    </w:p>
    <w:p w14:paraId="28947AD2" w14:textId="6481EC34" w:rsidR="00CB2FF7" w:rsidRPr="00082AF9" w:rsidRDefault="008D15E5" w:rsidP="00223005">
      <w:pPr>
        <w:pStyle w:val="ListParagraph"/>
        <w:numPr>
          <w:ilvl w:val="1"/>
          <w:numId w:val="26"/>
        </w:numPr>
        <w:spacing w:line="276" w:lineRule="auto"/>
        <w:ind w:left="1124" w:hanging="562"/>
        <w:contextualSpacing w:val="0"/>
        <w:rPr>
          <w:sz w:val="26"/>
          <w:szCs w:val="26"/>
        </w:rPr>
      </w:pPr>
      <w:r w:rsidRPr="00082AF9">
        <w:rPr>
          <w:sz w:val="26"/>
          <w:szCs w:val="26"/>
        </w:rPr>
        <w:t>KH mua và thanh toán CCTG trực tiếp tại các điểm giao dịch của NCB. KH mua CCTG bằng cách chuyển khoản từ TKTT của chính KH mở tại NCB;</w:t>
      </w:r>
    </w:p>
    <w:p w14:paraId="722DA08C" w14:textId="77777777" w:rsidR="0084330C" w:rsidRPr="00082AF9" w:rsidRDefault="008D15E5" w:rsidP="00223005">
      <w:pPr>
        <w:pStyle w:val="ListParagraph"/>
        <w:numPr>
          <w:ilvl w:val="1"/>
          <w:numId w:val="26"/>
        </w:numPr>
        <w:spacing w:line="276" w:lineRule="auto"/>
        <w:ind w:left="1124" w:hanging="562"/>
        <w:contextualSpacing w:val="0"/>
        <w:rPr>
          <w:sz w:val="26"/>
          <w:szCs w:val="26"/>
        </w:rPr>
      </w:pPr>
      <w:r w:rsidRPr="00082AF9">
        <w:rPr>
          <w:sz w:val="26"/>
          <w:szCs w:val="26"/>
        </w:rPr>
        <w:t>KH chỉ được chuyển khoản 01 (một) lần để mua CCTG tại thời điểm mua CCTG</w:t>
      </w:r>
      <w:r w:rsidR="00F77597" w:rsidRPr="00082AF9">
        <w:rPr>
          <w:sz w:val="26"/>
          <w:szCs w:val="26"/>
        </w:rPr>
        <w:t>.</w:t>
      </w:r>
    </w:p>
    <w:p w14:paraId="0D2A8353" w14:textId="08AD0F39" w:rsidR="00527C4D" w:rsidRPr="00082AF9" w:rsidRDefault="00527C4D" w:rsidP="00223005">
      <w:pPr>
        <w:pStyle w:val="ListParagraph"/>
        <w:numPr>
          <w:ilvl w:val="1"/>
          <w:numId w:val="26"/>
        </w:numPr>
        <w:spacing w:line="276" w:lineRule="auto"/>
        <w:ind w:left="1124" w:hanging="562"/>
        <w:contextualSpacing w:val="0"/>
        <w:rPr>
          <w:sz w:val="26"/>
          <w:szCs w:val="26"/>
        </w:rPr>
      </w:pPr>
      <w:r w:rsidRPr="00082AF9">
        <w:rPr>
          <w:sz w:val="26"/>
          <w:szCs w:val="26"/>
        </w:rPr>
        <w:t xml:space="preserve">Quy trình phát hành và thanh toán CCTG do NCB quy định trong từng thời kỳ phù hợp với đặc điểm, mô hình quản lý của NCB và các quy định pháp luật có liên quan, đảm bảo việc phát hành và thanh toán CCTG được chính xác và an toàn. </w:t>
      </w:r>
    </w:p>
    <w:p w14:paraId="541440FB" w14:textId="4B6549E2" w:rsidR="00A0754C" w:rsidRPr="00082AF9" w:rsidRDefault="00206F0F"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r w:rsidRPr="00082AF9">
        <w:rPr>
          <w:b w:val="0"/>
          <w:sz w:val="26"/>
          <w:szCs w:val="26"/>
        </w:rPr>
        <w:t>Định kỳ lĩnh lãi</w:t>
      </w:r>
    </w:p>
    <w:p w14:paraId="5E4B3520" w14:textId="79943879" w:rsidR="003300D6" w:rsidRPr="00082AF9" w:rsidRDefault="00A0754C" w:rsidP="00223005">
      <w:pPr>
        <w:pStyle w:val="ListParagraph"/>
        <w:widowControl w:val="0"/>
        <w:numPr>
          <w:ilvl w:val="1"/>
          <w:numId w:val="27"/>
        </w:numPr>
        <w:tabs>
          <w:tab w:val="left" w:pos="562"/>
        </w:tabs>
        <w:spacing w:line="276" w:lineRule="auto"/>
        <w:ind w:left="1124" w:hanging="562"/>
        <w:contextualSpacing w:val="0"/>
        <w:rPr>
          <w:sz w:val="26"/>
          <w:szCs w:val="26"/>
        </w:rPr>
      </w:pPr>
      <w:r w:rsidRPr="00082AF9">
        <w:rPr>
          <w:sz w:val="26"/>
          <w:szCs w:val="26"/>
        </w:rPr>
        <w:t>Lĩnh lãi định kỳ</w:t>
      </w:r>
      <w:r w:rsidR="00321D6D" w:rsidRPr="00082AF9">
        <w:rPr>
          <w:sz w:val="26"/>
          <w:szCs w:val="26"/>
        </w:rPr>
        <w:t xml:space="preserve"> hàng </w:t>
      </w:r>
      <w:r w:rsidR="00391051">
        <w:rPr>
          <w:sz w:val="26"/>
          <w:szCs w:val="26"/>
        </w:rPr>
        <w:t>0</w:t>
      </w:r>
      <w:r w:rsidR="00321D6D" w:rsidRPr="00082AF9">
        <w:rPr>
          <w:sz w:val="26"/>
          <w:szCs w:val="26"/>
        </w:rPr>
        <w:t>6 tháng;</w:t>
      </w:r>
    </w:p>
    <w:p w14:paraId="532C2BBD" w14:textId="77777777" w:rsidR="003300D6" w:rsidRPr="00082AF9" w:rsidRDefault="00A0754C" w:rsidP="00223005">
      <w:pPr>
        <w:pStyle w:val="ListParagraph"/>
        <w:widowControl w:val="0"/>
        <w:numPr>
          <w:ilvl w:val="1"/>
          <w:numId w:val="27"/>
        </w:numPr>
        <w:tabs>
          <w:tab w:val="left" w:pos="562"/>
        </w:tabs>
        <w:spacing w:line="276" w:lineRule="auto"/>
        <w:ind w:left="1124" w:hanging="562"/>
        <w:contextualSpacing w:val="0"/>
        <w:rPr>
          <w:sz w:val="26"/>
          <w:szCs w:val="26"/>
        </w:rPr>
      </w:pPr>
      <w:r w:rsidRPr="00082AF9">
        <w:rPr>
          <w:sz w:val="26"/>
          <w:szCs w:val="26"/>
        </w:rPr>
        <w:t>Lĩnh lãi định kỳ hàng 12 tháng</w:t>
      </w:r>
      <w:r w:rsidR="00321D6D" w:rsidRPr="00082AF9">
        <w:rPr>
          <w:sz w:val="26"/>
          <w:szCs w:val="26"/>
        </w:rPr>
        <w:t>;</w:t>
      </w:r>
    </w:p>
    <w:p w14:paraId="33070C00" w14:textId="56897BD3" w:rsidR="00207EA4" w:rsidRPr="00082AF9" w:rsidRDefault="00321D6D" w:rsidP="00223005">
      <w:pPr>
        <w:pStyle w:val="ListParagraph"/>
        <w:widowControl w:val="0"/>
        <w:numPr>
          <w:ilvl w:val="1"/>
          <w:numId w:val="27"/>
        </w:numPr>
        <w:tabs>
          <w:tab w:val="left" w:pos="562"/>
        </w:tabs>
        <w:spacing w:line="276" w:lineRule="auto"/>
        <w:ind w:left="1124" w:hanging="562"/>
        <w:contextualSpacing w:val="0"/>
        <w:rPr>
          <w:sz w:val="26"/>
          <w:szCs w:val="26"/>
        </w:rPr>
      </w:pPr>
      <w:r w:rsidRPr="00082AF9">
        <w:rPr>
          <w:bCs/>
          <w:color w:val="000000"/>
          <w:sz w:val="26"/>
          <w:szCs w:val="26"/>
        </w:rPr>
        <w:t>Việc phát hành CCTG với các định kỳ</w:t>
      </w:r>
      <w:r w:rsidR="00407D45">
        <w:rPr>
          <w:bCs/>
          <w:color w:val="000000"/>
          <w:sz w:val="26"/>
          <w:szCs w:val="26"/>
        </w:rPr>
        <w:t xml:space="preserve"> lĩnh lãi khác quy định tại Điểm a), b) Khoản</w:t>
      </w:r>
      <w:r w:rsidRPr="00082AF9">
        <w:rPr>
          <w:bCs/>
          <w:color w:val="000000"/>
          <w:sz w:val="26"/>
          <w:szCs w:val="26"/>
        </w:rPr>
        <w:t xml:space="preserve"> này do NCB quy định từng thời kỳ.</w:t>
      </w:r>
    </w:p>
    <w:p w14:paraId="4214F557" w14:textId="48985AFE" w:rsidR="00207EA4" w:rsidRPr="00082AF9" w:rsidRDefault="001C179A" w:rsidP="00223005">
      <w:pPr>
        <w:pStyle w:val="ListParagraph"/>
        <w:widowControl w:val="0"/>
        <w:numPr>
          <w:ilvl w:val="1"/>
          <w:numId w:val="27"/>
        </w:numPr>
        <w:tabs>
          <w:tab w:val="left" w:pos="562"/>
        </w:tabs>
        <w:spacing w:line="276" w:lineRule="auto"/>
        <w:ind w:left="1124" w:hanging="562"/>
        <w:contextualSpacing w:val="0"/>
        <w:rPr>
          <w:sz w:val="26"/>
          <w:szCs w:val="26"/>
        </w:rPr>
      </w:pPr>
      <w:r w:rsidRPr="00082AF9">
        <w:rPr>
          <w:sz w:val="26"/>
          <w:szCs w:val="26"/>
        </w:rPr>
        <w:t>Định k</w:t>
      </w:r>
      <w:r w:rsidR="00207EA4" w:rsidRPr="00082AF9">
        <w:rPr>
          <w:sz w:val="26"/>
          <w:szCs w:val="26"/>
        </w:rPr>
        <w:t>ỳ lĩnh lãi cụ thể được in trên CCTG khi NCB phát hành cho KH</w:t>
      </w:r>
      <w:r w:rsidR="006D6C3F" w:rsidRPr="00082AF9">
        <w:rPr>
          <w:sz w:val="26"/>
          <w:szCs w:val="26"/>
        </w:rPr>
        <w:t>.</w:t>
      </w:r>
    </w:p>
    <w:p w14:paraId="6985151A" w14:textId="3DF1B1CD" w:rsidR="0002036C" w:rsidRPr="00082AF9" w:rsidRDefault="00206F0F"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r w:rsidRPr="00082AF9">
        <w:rPr>
          <w:b w:val="0"/>
          <w:sz w:val="26"/>
          <w:szCs w:val="26"/>
        </w:rPr>
        <w:t>Lãi suất áp dụng</w:t>
      </w:r>
    </w:p>
    <w:p w14:paraId="43367A7F" w14:textId="0AF3697A" w:rsidR="00872C56" w:rsidRPr="00082AF9" w:rsidRDefault="00872C56" w:rsidP="00223005">
      <w:pPr>
        <w:pStyle w:val="ListParagraph"/>
        <w:widowControl w:val="0"/>
        <w:numPr>
          <w:ilvl w:val="1"/>
          <w:numId w:val="28"/>
        </w:numPr>
        <w:tabs>
          <w:tab w:val="left" w:pos="562"/>
        </w:tabs>
        <w:spacing w:line="276" w:lineRule="auto"/>
        <w:ind w:left="1124" w:hanging="562"/>
        <w:contextualSpacing w:val="0"/>
        <w:rPr>
          <w:sz w:val="26"/>
          <w:szCs w:val="26"/>
          <w:lang w:val="vi-VN"/>
        </w:rPr>
      </w:pPr>
      <w:r w:rsidRPr="00082AF9">
        <w:rPr>
          <w:color w:val="000000"/>
          <w:sz w:val="26"/>
          <w:szCs w:val="26"/>
        </w:rPr>
        <w:t xml:space="preserve">Lãi </w:t>
      </w:r>
      <w:r w:rsidRPr="00206F0F">
        <w:rPr>
          <w:sz w:val="26"/>
          <w:szCs w:val="26"/>
        </w:rPr>
        <w:t>suất</w:t>
      </w:r>
      <w:r w:rsidRPr="00082AF9">
        <w:rPr>
          <w:color w:val="000000"/>
          <w:sz w:val="26"/>
          <w:szCs w:val="26"/>
        </w:rPr>
        <w:t xml:space="preserve"> niêm yết CCTG được NCB ban hành theo từng thời hạ</w:t>
      </w:r>
      <w:r w:rsidR="00187A25" w:rsidRPr="00082AF9">
        <w:rPr>
          <w:color w:val="000000"/>
          <w:sz w:val="26"/>
          <w:szCs w:val="26"/>
        </w:rPr>
        <w:t xml:space="preserve">n, </w:t>
      </w:r>
      <w:r w:rsidRPr="00082AF9">
        <w:rPr>
          <w:color w:val="000000"/>
          <w:sz w:val="26"/>
          <w:szCs w:val="26"/>
        </w:rPr>
        <w:t>hình thức lĩnh lãi và đượ</w:t>
      </w:r>
      <w:r w:rsidR="00187A25" w:rsidRPr="00082AF9">
        <w:rPr>
          <w:color w:val="000000"/>
          <w:sz w:val="26"/>
          <w:szCs w:val="26"/>
        </w:rPr>
        <w:t xml:space="preserve">c NCB </w:t>
      </w:r>
      <w:r w:rsidRPr="00082AF9">
        <w:rPr>
          <w:color w:val="000000"/>
          <w:sz w:val="26"/>
          <w:szCs w:val="26"/>
        </w:rPr>
        <w:t>niêm yết công khai, công bố từng thời kỳ, phù hợ</w:t>
      </w:r>
      <w:r w:rsidR="00187A25" w:rsidRPr="00082AF9">
        <w:rPr>
          <w:color w:val="000000"/>
          <w:sz w:val="26"/>
          <w:szCs w:val="26"/>
        </w:rPr>
        <w:t xml:space="preserve">p </w:t>
      </w:r>
      <w:r w:rsidRPr="00082AF9">
        <w:rPr>
          <w:color w:val="000000"/>
          <w:sz w:val="26"/>
          <w:szCs w:val="26"/>
        </w:rPr>
        <w:t>với quy định của Ngân hàng nhà nước Việ</w:t>
      </w:r>
      <w:r w:rsidR="00187A25" w:rsidRPr="00082AF9">
        <w:rPr>
          <w:color w:val="000000"/>
          <w:sz w:val="26"/>
          <w:szCs w:val="26"/>
        </w:rPr>
        <w:t xml:space="preserve">t </w:t>
      </w:r>
      <w:r w:rsidRPr="00082AF9">
        <w:rPr>
          <w:color w:val="000000"/>
          <w:sz w:val="26"/>
          <w:szCs w:val="26"/>
        </w:rPr>
        <w:t>Nam</w:t>
      </w:r>
      <w:r w:rsidRPr="00082AF9">
        <w:rPr>
          <w:sz w:val="26"/>
          <w:szCs w:val="26"/>
        </w:rPr>
        <w:t xml:space="preserve">. </w:t>
      </w:r>
      <w:r w:rsidRPr="00082AF9">
        <w:rPr>
          <w:sz w:val="26"/>
          <w:szCs w:val="26"/>
          <w:lang w:val="vi-VN"/>
        </w:rPr>
        <w:t xml:space="preserve">Lãi suất </w:t>
      </w:r>
      <w:r w:rsidRPr="00082AF9">
        <w:rPr>
          <w:sz w:val="26"/>
          <w:szCs w:val="26"/>
        </w:rPr>
        <w:t xml:space="preserve">tham gia CCTG </w:t>
      </w:r>
      <w:r w:rsidRPr="00082AF9">
        <w:rPr>
          <w:sz w:val="26"/>
          <w:szCs w:val="26"/>
          <w:lang w:val="vi-VN"/>
        </w:rPr>
        <w:t xml:space="preserve">tương ứng với kỳ hạn </w:t>
      </w:r>
      <w:r w:rsidRPr="00082AF9">
        <w:rPr>
          <w:sz w:val="26"/>
          <w:szCs w:val="26"/>
        </w:rPr>
        <w:t>lĩnh lãi</w:t>
      </w:r>
      <w:r w:rsidRPr="00082AF9">
        <w:rPr>
          <w:sz w:val="26"/>
          <w:szCs w:val="26"/>
          <w:lang w:val="vi-VN"/>
        </w:rPr>
        <w:t xml:space="preserve"> </w:t>
      </w:r>
      <w:r w:rsidRPr="00082AF9">
        <w:rPr>
          <w:sz w:val="26"/>
          <w:szCs w:val="26"/>
        </w:rPr>
        <w:t xml:space="preserve">mà khách hàng đăng ký.  </w:t>
      </w:r>
    </w:p>
    <w:p w14:paraId="70DD8942" w14:textId="4746F469" w:rsidR="006D6C3F" w:rsidRPr="00082AF9" w:rsidRDefault="006D6C3F" w:rsidP="00206F0F">
      <w:pPr>
        <w:pStyle w:val="ListParagraph"/>
        <w:widowControl w:val="0"/>
        <w:tabs>
          <w:tab w:val="left" w:pos="562"/>
        </w:tabs>
        <w:snapToGrid w:val="0"/>
        <w:spacing w:line="276" w:lineRule="auto"/>
        <w:ind w:left="1123" w:firstLine="0"/>
        <w:contextualSpacing w:val="0"/>
        <w:rPr>
          <w:sz w:val="26"/>
          <w:szCs w:val="26"/>
          <w:lang w:val="vi-VN"/>
        </w:rPr>
      </w:pPr>
      <w:r w:rsidRPr="00082AF9">
        <w:rPr>
          <w:sz w:val="26"/>
          <w:szCs w:val="26"/>
          <w:lang w:val="vi-VN"/>
        </w:rPr>
        <w:t>Lãi suất áp dụng cụ thể được in trên CCTG khi NCB phát hành cho KH.</w:t>
      </w:r>
    </w:p>
    <w:p w14:paraId="1C063A92" w14:textId="07037AD1" w:rsidR="00872C56" w:rsidRPr="00082AF9" w:rsidRDefault="009A1DBA" w:rsidP="00223005">
      <w:pPr>
        <w:pStyle w:val="ListParagraph"/>
        <w:widowControl w:val="0"/>
        <w:numPr>
          <w:ilvl w:val="1"/>
          <w:numId w:val="28"/>
        </w:numPr>
        <w:tabs>
          <w:tab w:val="left" w:pos="562"/>
        </w:tabs>
        <w:spacing w:line="276" w:lineRule="auto"/>
        <w:ind w:left="1124" w:hanging="562"/>
        <w:contextualSpacing w:val="0"/>
        <w:rPr>
          <w:sz w:val="26"/>
          <w:szCs w:val="26"/>
          <w:lang w:val="vi-VN"/>
        </w:rPr>
      </w:pPr>
      <w:r>
        <w:rPr>
          <w:rFonts w:eastAsia="Batang"/>
          <w:sz w:val="26"/>
          <w:szCs w:val="26"/>
        </w:rPr>
        <w:t xml:space="preserve">Phương </w:t>
      </w:r>
      <w:r w:rsidRPr="00206F0F">
        <w:rPr>
          <w:color w:val="000000"/>
          <w:sz w:val="26"/>
          <w:szCs w:val="26"/>
        </w:rPr>
        <w:t>pháp</w:t>
      </w:r>
      <w:r>
        <w:rPr>
          <w:rFonts w:eastAsia="Batang"/>
          <w:sz w:val="26"/>
          <w:szCs w:val="26"/>
        </w:rPr>
        <w:t xml:space="preserve"> tính lãi</w:t>
      </w:r>
    </w:p>
    <w:p w14:paraId="27FB65D2" w14:textId="57FA0736" w:rsidR="00F63FEC" w:rsidRPr="00082AF9" w:rsidRDefault="00F63FEC" w:rsidP="00223005">
      <w:pPr>
        <w:pStyle w:val="ListParagraph"/>
        <w:numPr>
          <w:ilvl w:val="0"/>
          <w:numId w:val="11"/>
        </w:numPr>
        <w:tabs>
          <w:tab w:val="right" w:leader="dot" w:pos="9072"/>
        </w:tabs>
        <w:spacing w:line="276" w:lineRule="auto"/>
        <w:ind w:left="1124" w:hanging="562"/>
        <w:contextualSpacing w:val="0"/>
        <w:rPr>
          <w:sz w:val="26"/>
          <w:szCs w:val="26"/>
          <w:lang w:val="vi-VN"/>
        </w:rPr>
      </w:pPr>
      <w:r w:rsidRPr="00082AF9">
        <w:rPr>
          <w:sz w:val="26"/>
          <w:szCs w:val="26"/>
          <w:lang w:val="vi-VN"/>
        </w:rPr>
        <w:t xml:space="preserve">Đối với mỗi CCTG, trường hợp thời hạn tính từ khi NCB nhận tiền mua CCTG đến khi </w:t>
      </w:r>
      <w:r w:rsidRPr="00206F0F">
        <w:rPr>
          <w:rFonts w:eastAsia="Batang"/>
          <w:sz w:val="26"/>
          <w:szCs w:val="26"/>
          <w:lang w:val="vi-VN"/>
        </w:rPr>
        <w:t>Khách</w:t>
      </w:r>
      <w:r w:rsidRPr="00082AF9">
        <w:rPr>
          <w:sz w:val="26"/>
          <w:szCs w:val="26"/>
          <w:lang w:val="vi-VN"/>
        </w:rPr>
        <w:t xml:space="preserve"> hàng đề nghị tất toán là từ 01 ngày trở lên: </w:t>
      </w:r>
    </w:p>
    <w:p w14:paraId="24890CA6" w14:textId="46A9F16C" w:rsidR="00762E70" w:rsidRPr="00082AF9" w:rsidRDefault="00762E70" w:rsidP="00391051">
      <w:pPr>
        <w:pStyle w:val="ListParagraph"/>
        <w:widowControl w:val="0"/>
        <w:numPr>
          <w:ilvl w:val="0"/>
          <w:numId w:val="19"/>
        </w:numPr>
        <w:tabs>
          <w:tab w:val="right" w:leader="dot" w:pos="9072"/>
        </w:tabs>
        <w:spacing w:line="276" w:lineRule="auto"/>
        <w:ind w:left="1627" w:hanging="547"/>
        <w:contextualSpacing w:val="0"/>
        <w:rPr>
          <w:rFonts w:eastAsia="Batang"/>
          <w:sz w:val="26"/>
          <w:szCs w:val="26"/>
          <w:lang w:val="vi-VN"/>
        </w:rPr>
      </w:pPr>
      <w:r w:rsidRPr="00082AF9">
        <w:rPr>
          <w:rFonts w:eastAsia="Batang"/>
          <w:sz w:val="26"/>
          <w:szCs w:val="26"/>
          <w:lang w:val="vi-VN"/>
        </w:rPr>
        <w:lastRenderedPageBreak/>
        <w:t>Thời hạn tính lãi: Thời hạn tính lãi được xác định từ Ngày phát hành CCTG đến hết ngày liền kề trước Ngày đến hạn CCTG (tính ngày đầu, bỏ ngày cuối của thời hạn tính lãi) và thời điểm xác định số dư để tính lãi là cuối mỗi ngày trong thời hạn tính lãi.</w:t>
      </w:r>
    </w:p>
    <w:p w14:paraId="38B70F1A" w14:textId="7023145B" w:rsidR="00762E70" w:rsidRPr="00082AF9" w:rsidRDefault="00762E70" w:rsidP="00223005">
      <w:pPr>
        <w:pStyle w:val="ListParagraph"/>
        <w:numPr>
          <w:ilvl w:val="0"/>
          <w:numId w:val="19"/>
        </w:numPr>
        <w:tabs>
          <w:tab w:val="right" w:leader="dot" w:pos="9072"/>
        </w:tabs>
        <w:spacing w:line="276" w:lineRule="auto"/>
        <w:ind w:left="1627" w:hanging="547"/>
        <w:contextualSpacing w:val="0"/>
        <w:rPr>
          <w:rFonts w:eastAsia="Batang"/>
          <w:sz w:val="26"/>
          <w:szCs w:val="26"/>
          <w:lang w:val="vi-VN"/>
        </w:rPr>
      </w:pPr>
      <w:r w:rsidRPr="00082AF9">
        <w:rPr>
          <w:rFonts w:eastAsia="Batang"/>
          <w:sz w:val="26"/>
          <w:szCs w:val="26"/>
          <w:lang w:val="vi-VN"/>
        </w:rPr>
        <w:t xml:space="preserve">Số dư thực tế: </w:t>
      </w:r>
      <w:r w:rsidR="00391051" w:rsidRPr="00082AF9">
        <w:rPr>
          <w:rFonts w:eastAsia="Batang"/>
          <w:sz w:val="26"/>
          <w:szCs w:val="26"/>
          <w:lang w:val="vi-VN"/>
        </w:rPr>
        <w:t xml:space="preserve">Là </w:t>
      </w:r>
      <w:r w:rsidRPr="00082AF9">
        <w:rPr>
          <w:rFonts w:eastAsia="Batang"/>
          <w:sz w:val="26"/>
          <w:szCs w:val="26"/>
          <w:lang w:val="vi-VN"/>
        </w:rPr>
        <w:t>số dư cuối ngày tính lãi của mệnh giá CCTG mà NCB phải trả cho ngườ</w:t>
      </w:r>
      <w:r w:rsidR="00391051">
        <w:rPr>
          <w:rFonts w:eastAsia="Batang"/>
          <w:sz w:val="26"/>
          <w:szCs w:val="26"/>
          <w:lang w:val="vi-VN"/>
        </w:rPr>
        <w:t xml:space="preserve">i mua CCTG </w:t>
      </w:r>
      <w:r w:rsidRPr="00082AF9">
        <w:rPr>
          <w:rFonts w:eastAsia="Batang"/>
          <w:sz w:val="26"/>
          <w:szCs w:val="26"/>
          <w:lang w:val="vi-VN"/>
        </w:rPr>
        <w:t>để tính lãi theo thỏa thuận và quy định của pháp luật về nhận tiền gửi.</w:t>
      </w:r>
    </w:p>
    <w:p w14:paraId="61CB2745" w14:textId="0B7DDB69" w:rsidR="00762E70" w:rsidRPr="00082AF9" w:rsidRDefault="00762E70" w:rsidP="00223005">
      <w:pPr>
        <w:pStyle w:val="ListParagraph"/>
        <w:numPr>
          <w:ilvl w:val="0"/>
          <w:numId w:val="19"/>
        </w:numPr>
        <w:tabs>
          <w:tab w:val="right" w:leader="dot" w:pos="9072"/>
        </w:tabs>
        <w:spacing w:line="276" w:lineRule="auto"/>
        <w:ind w:left="1627" w:hanging="547"/>
        <w:contextualSpacing w:val="0"/>
        <w:rPr>
          <w:rFonts w:eastAsia="Batang"/>
          <w:sz w:val="26"/>
          <w:szCs w:val="26"/>
          <w:lang w:val="vi-VN"/>
        </w:rPr>
      </w:pPr>
      <w:r w:rsidRPr="00082AF9">
        <w:rPr>
          <w:rFonts w:eastAsia="Batang"/>
          <w:sz w:val="26"/>
          <w:szCs w:val="26"/>
          <w:lang w:val="vi-VN"/>
        </w:rPr>
        <w:t xml:space="preserve">Số ngày duy trì số dư thực tế: </w:t>
      </w:r>
      <w:r w:rsidR="00391051" w:rsidRPr="00082AF9">
        <w:rPr>
          <w:rFonts w:eastAsia="Batang"/>
          <w:sz w:val="26"/>
          <w:szCs w:val="26"/>
          <w:lang w:val="vi-VN"/>
        </w:rPr>
        <w:t xml:space="preserve">Là </w:t>
      </w:r>
      <w:r w:rsidRPr="00082AF9">
        <w:rPr>
          <w:rFonts w:eastAsia="Batang"/>
          <w:sz w:val="26"/>
          <w:szCs w:val="26"/>
          <w:lang w:val="vi-VN"/>
        </w:rPr>
        <w:t>số ngày mà số dư thực tế cuối mỗi ngày không thay đổ</w:t>
      </w:r>
      <w:r w:rsidR="009E34B4" w:rsidRPr="00082AF9">
        <w:rPr>
          <w:rFonts w:eastAsia="Batang"/>
          <w:sz w:val="26"/>
          <w:szCs w:val="26"/>
          <w:lang w:val="vi-VN"/>
        </w:rPr>
        <w:t xml:space="preserve">i </w:t>
      </w:r>
      <w:r w:rsidR="002401C8" w:rsidRPr="00082AF9">
        <w:rPr>
          <w:rFonts w:eastAsia="Batang"/>
          <w:sz w:val="26"/>
          <w:szCs w:val="26"/>
          <w:lang w:val="vi-VN"/>
        </w:rPr>
        <w:t xml:space="preserve">và được </w:t>
      </w:r>
      <w:r w:rsidRPr="00082AF9">
        <w:rPr>
          <w:rFonts w:eastAsia="Batang"/>
          <w:sz w:val="26"/>
          <w:szCs w:val="26"/>
          <w:lang w:val="vi-VN"/>
        </w:rPr>
        <w:t>xác định theo ngày của hệ thống Corebanking của NCB.</w:t>
      </w:r>
    </w:p>
    <w:p w14:paraId="49AE5F34" w14:textId="7A9D8116" w:rsidR="00762E70" w:rsidRPr="00082AF9" w:rsidRDefault="00762E70" w:rsidP="00223005">
      <w:pPr>
        <w:pStyle w:val="ListParagraph"/>
        <w:numPr>
          <w:ilvl w:val="0"/>
          <w:numId w:val="19"/>
        </w:numPr>
        <w:tabs>
          <w:tab w:val="right" w:leader="dot" w:pos="9072"/>
        </w:tabs>
        <w:spacing w:line="276" w:lineRule="auto"/>
        <w:ind w:left="1627" w:hanging="547"/>
        <w:contextualSpacing w:val="0"/>
        <w:rPr>
          <w:rFonts w:eastAsia="Batang"/>
          <w:sz w:val="26"/>
          <w:szCs w:val="26"/>
          <w:lang w:val="vi-VN"/>
        </w:rPr>
      </w:pPr>
      <w:r w:rsidRPr="00082AF9">
        <w:rPr>
          <w:rFonts w:eastAsia="Batang"/>
          <w:sz w:val="26"/>
          <w:szCs w:val="26"/>
          <w:lang w:val="vi-VN"/>
        </w:rPr>
        <w:t xml:space="preserve">Lãi suất tính lãi: </w:t>
      </w:r>
      <w:r w:rsidR="00391051" w:rsidRPr="00082AF9">
        <w:rPr>
          <w:rFonts w:eastAsia="Batang"/>
          <w:sz w:val="26"/>
          <w:szCs w:val="26"/>
          <w:lang w:val="vi-VN"/>
        </w:rPr>
        <w:t xml:space="preserve">Được </w:t>
      </w:r>
      <w:r w:rsidRPr="00082AF9">
        <w:rPr>
          <w:rFonts w:eastAsia="Batang"/>
          <w:sz w:val="26"/>
          <w:szCs w:val="26"/>
          <w:lang w:val="vi-VN"/>
        </w:rPr>
        <w:t>quy đổi theo tỷ lệ %/năm (lãi suất năm); một năm là 365 (ba trăm sáu mươi lăm) ngày. Thời gian sử dụng để quy đổi mức lãi suất tính theo tỷ lệ % tháng, % tuần, % giờ sang mức lãi suất theo tỷ lệ % ngày; quy đổi mức lãi suất theo tỷ lệ % ngày sang mức lãi suất theo tỷ lệ % năm và ngược lại được tính như sau:</w:t>
      </w:r>
    </w:p>
    <w:p w14:paraId="41871F43" w14:textId="50DEFC37" w:rsidR="00762E70" w:rsidRPr="00082AF9" w:rsidRDefault="00762E70" w:rsidP="00223005">
      <w:pPr>
        <w:pStyle w:val="ListParagraph"/>
        <w:numPr>
          <w:ilvl w:val="0"/>
          <w:numId w:val="29"/>
        </w:numPr>
        <w:tabs>
          <w:tab w:val="right" w:leader="dot" w:pos="9072"/>
        </w:tabs>
        <w:spacing w:line="276" w:lineRule="auto"/>
        <w:ind w:left="2203" w:hanging="576"/>
        <w:contextualSpacing w:val="0"/>
        <w:rPr>
          <w:rFonts w:eastAsia="Batang"/>
          <w:sz w:val="26"/>
          <w:szCs w:val="26"/>
          <w:lang w:val="vi-VN"/>
        </w:rPr>
      </w:pPr>
      <w:r w:rsidRPr="00082AF9">
        <w:rPr>
          <w:rFonts w:eastAsia="Batang"/>
          <w:sz w:val="26"/>
          <w:szCs w:val="26"/>
          <w:lang w:val="vi-VN"/>
        </w:rPr>
        <w:t>Một năm là 365 (ba trăm sáu mươi lăm) ngày;</w:t>
      </w:r>
    </w:p>
    <w:p w14:paraId="77C73137" w14:textId="74C8B19B" w:rsidR="00762E70" w:rsidRPr="00082AF9" w:rsidRDefault="00762E70" w:rsidP="00223005">
      <w:pPr>
        <w:pStyle w:val="ListParagraph"/>
        <w:numPr>
          <w:ilvl w:val="0"/>
          <w:numId w:val="29"/>
        </w:numPr>
        <w:tabs>
          <w:tab w:val="right" w:leader="dot" w:pos="9072"/>
        </w:tabs>
        <w:spacing w:line="276" w:lineRule="auto"/>
        <w:ind w:left="2203" w:hanging="576"/>
        <w:contextualSpacing w:val="0"/>
        <w:rPr>
          <w:rFonts w:eastAsia="Batang"/>
          <w:sz w:val="26"/>
          <w:szCs w:val="26"/>
          <w:lang w:val="vi-VN"/>
        </w:rPr>
      </w:pPr>
      <w:r w:rsidRPr="00082AF9">
        <w:rPr>
          <w:rFonts w:eastAsia="Batang"/>
          <w:sz w:val="26"/>
          <w:szCs w:val="26"/>
          <w:lang w:val="vi-VN"/>
        </w:rPr>
        <w:t>Một tuần là 07 (bảy) ngày;</w:t>
      </w:r>
    </w:p>
    <w:p w14:paraId="2FB8100E" w14:textId="205D40D2" w:rsidR="00762E70" w:rsidRPr="00082AF9" w:rsidRDefault="00762E70" w:rsidP="00223005">
      <w:pPr>
        <w:pStyle w:val="ListParagraph"/>
        <w:numPr>
          <w:ilvl w:val="0"/>
          <w:numId w:val="29"/>
        </w:numPr>
        <w:tabs>
          <w:tab w:val="right" w:leader="dot" w:pos="9072"/>
        </w:tabs>
        <w:spacing w:line="276" w:lineRule="auto"/>
        <w:ind w:left="2203" w:hanging="576"/>
        <w:contextualSpacing w:val="0"/>
        <w:rPr>
          <w:rFonts w:eastAsia="Batang"/>
          <w:sz w:val="26"/>
          <w:szCs w:val="26"/>
          <w:lang w:val="vi-VN"/>
        </w:rPr>
      </w:pPr>
      <w:r w:rsidRPr="00082AF9">
        <w:rPr>
          <w:rFonts w:eastAsia="Batang"/>
          <w:sz w:val="26"/>
          <w:szCs w:val="26"/>
          <w:lang w:val="vi-VN"/>
        </w:rPr>
        <w:t>Một tháng là 30 (ba mươi) ngày;</w:t>
      </w:r>
    </w:p>
    <w:p w14:paraId="319C5CDA" w14:textId="6AF25572" w:rsidR="00762E70" w:rsidRPr="00082AF9" w:rsidRDefault="00762E70" w:rsidP="00223005">
      <w:pPr>
        <w:pStyle w:val="ListParagraph"/>
        <w:numPr>
          <w:ilvl w:val="0"/>
          <w:numId w:val="29"/>
        </w:numPr>
        <w:tabs>
          <w:tab w:val="right" w:leader="dot" w:pos="9072"/>
        </w:tabs>
        <w:spacing w:line="276" w:lineRule="auto"/>
        <w:ind w:left="2203" w:hanging="576"/>
        <w:contextualSpacing w:val="0"/>
        <w:rPr>
          <w:rFonts w:eastAsia="Batang"/>
          <w:sz w:val="26"/>
          <w:szCs w:val="26"/>
          <w:lang w:val="vi-VN"/>
        </w:rPr>
      </w:pPr>
      <w:r w:rsidRPr="00082AF9">
        <w:rPr>
          <w:rFonts w:eastAsia="Batang"/>
          <w:sz w:val="26"/>
          <w:szCs w:val="26"/>
          <w:lang w:val="vi-VN"/>
        </w:rPr>
        <w:t>Một ngày là 24 (hai mươi tư) giờ.</w:t>
      </w:r>
    </w:p>
    <w:p w14:paraId="477226D2" w14:textId="11C52C1B" w:rsidR="00872C56" w:rsidRPr="00082AF9" w:rsidRDefault="00B77B76" w:rsidP="00223005">
      <w:pPr>
        <w:pStyle w:val="ListParagraph"/>
        <w:numPr>
          <w:ilvl w:val="0"/>
          <w:numId w:val="11"/>
        </w:numPr>
        <w:tabs>
          <w:tab w:val="right" w:leader="dot" w:pos="9072"/>
        </w:tabs>
        <w:spacing w:line="276" w:lineRule="auto"/>
        <w:ind w:left="1124" w:hanging="562"/>
        <w:contextualSpacing w:val="0"/>
        <w:rPr>
          <w:rFonts w:eastAsia="Batang"/>
          <w:sz w:val="26"/>
          <w:szCs w:val="26"/>
          <w:lang w:val="vi-VN"/>
        </w:rPr>
      </w:pPr>
      <w:r w:rsidRPr="00082AF9">
        <w:rPr>
          <w:rStyle w:val="ui-provider"/>
          <w:sz w:val="26"/>
          <w:szCs w:val="26"/>
          <w:lang w:val="vi-VN"/>
        </w:rPr>
        <w:t xml:space="preserve">Đối với mỗi CCTG, trường hợp thời hạn tính từ khi NCB nhận tiền mua CCTG </w:t>
      </w:r>
      <w:r w:rsidRPr="00206F0F">
        <w:t>đến</w:t>
      </w:r>
      <w:r w:rsidRPr="00082AF9">
        <w:rPr>
          <w:rStyle w:val="ui-provider"/>
          <w:sz w:val="26"/>
          <w:szCs w:val="26"/>
          <w:lang w:val="vi-VN"/>
        </w:rPr>
        <w:t xml:space="preserve"> khi Khách hàng đề nghị tất toán là dưới 01 ngày, các bên thống nhất rằng, Khách hàng mua và tất toán một phần hoặc toàn bộ CCTG luôn trong cùng ngày làm việc thì phần giá trị CCTG tất toán trong cùng ngày làm việc không phát sinh tiền lãi trả CCTG cho Khách hàng</w:t>
      </w:r>
      <w:r w:rsidR="00872C56" w:rsidRPr="00082AF9">
        <w:rPr>
          <w:sz w:val="26"/>
          <w:szCs w:val="26"/>
          <w:lang w:val="vi-VN"/>
        </w:rPr>
        <w:t>.</w:t>
      </w:r>
    </w:p>
    <w:p w14:paraId="628E8D2C" w14:textId="1B228E86" w:rsidR="00E23F3C" w:rsidRPr="00082AF9" w:rsidRDefault="00E23F3C" w:rsidP="00223005">
      <w:pPr>
        <w:pStyle w:val="ListParagraph"/>
        <w:numPr>
          <w:ilvl w:val="0"/>
          <w:numId w:val="11"/>
        </w:numPr>
        <w:tabs>
          <w:tab w:val="right" w:leader="dot" w:pos="9072"/>
        </w:tabs>
        <w:spacing w:line="276" w:lineRule="auto"/>
        <w:ind w:left="1124" w:hanging="562"/>
        <w:contextualSpacing w:val="0"/>
        <w:rPr>
          <w:rFonts w:eastAsia="Batang"/>
          <w:sz w:val="26"/>
          <w:szCs w:val="26"/>
        </w:rPr>
      </w:pPr>
      <w:r w:rsidRPr="00082AF9">
        <w:rPr>
          <w:rFonts w:eastAsia="Batang"/>
          <w:sz w:val="26"/>
          <w:szCs w:val="26"/>
        </w:rPr>
        <w:t xml:space="preserve">Công </w:t>
      </w:r>
      <w:r w:rsidRPr="00082AF9">
        <w:rPr>
          <w:sz w:val="26"/>
          <w:szCs w:val="26"/>
        </w:rPr>
        <w:t>thức tính lãi:</w:t>
      </w:r>
    </w:p>
    <w:tbl>
      <w:tblPr>
        <w:tblStyle w:val="TableGrid"/>
        <w:tblpPr w:leftFromText="180" w:rightFromText="180" w:vertAnchor="text" w:horzAnchor="margin" w:tblpXSpec="center" w:tblpY="46"/>
        <w:tblW w:w="47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363"/>
        <w:gridCol w:w="6881"/>
      </w:tblGrid>
      <w:tr w:rsidR="009A1DBA" w:rsidRPr="00082AF9" w14:paraId="1A8CBF6A" w14:textId="77777777" w:rsidTr="00391051">
        <w:trPr>
          <w:trHeight w:val="633"/>
        </w:trPr>
        <w:tc>
          <w:tcPr>
            <w:tcW w:w="731" w:type="pct"/>
            <w:vMerge w:val="restart"/>
            <w:vAlign w:val="center"/>
          </w:tcPr>
          <w:p w14:paraId="6463400F" w14:textId="77777777" w:rsidR="009A1DBA" w:rsidRPr="00082AF9" w:rsidRDefault="009A1DBA" w:rsidP="009A1DBA">
            <w:pPr>
              <w:spacing w:after="120" w:line="276" w:lineRule="auto"/>
              <w:jc w:val="both"/>
              <w:rPr>
                <w:color w:val="000000"/>
                <w:sz w:val="26"/>
                <w:szCs w:val="26"/>
              </w:rPr>
            </w:pPr>
            <w:r w:rsidRPr="00082AF9">
              <w:rPr>
                <w:color w:val="000000"/>
                <w:sz w:val="26"/>
                <w:szCs w:val="26"/>
              </w:rPr>
              <w:t xml:space="preserve">Số tiền lãi </w:t>
            </w:r>
          </w:p>
        </w:tc>
        <w:tc>
          <w:tcPr>
            <w:tcW w:w="214" w:type="pct"/>
            <w:vMerge w:val="restart"/>
            <w:vAlign w:val="center"/>
          </w:tcPr>
          <w:p w14:paraId="4E9D7516" w14:textId="77777777" w:rsidR="009A1DBA" w:rsidRPr="00082AF9" w:rsidRDefault="009A1DBA" w:rsidP="00082AF9">
            <w:pPr>
              <w:spacing w:after="120" w:line="276" w:lineRule="auto"/>
              <w:rPr>
                <w:color w:val="000000"/>
                <w:sz w:val="26"/>
                <w:szCs w:val="26"/>
              </w:rPr>
            </w:pPr>
            <w:r w:rsidRPr="00082AF9">
              <w:rPr>
                <w:color w:val="000000"/>
                <w:sz w:val="26"/>
                <w:szCs w:val="26"/>
              </w:rPr>
              <w:t>=</w:t>
            </w:r>
          </w:p>
        </w:tc>
        <w:tc>
          <w:tcPr>
            <w:tcW w:w="4056" w:type="pct"/>
            <w:tcBorders>
              <w:bottom w:val="single" w:sz="4" w:space="0" w:color="auto"/>
            </w:tcBorders>
            <w:vAlign w:val="center"/>
          </w:tcPr>
          <w:p w14:paraId="619D193B" w14:textId="77777777" w:rsidR="009A1DBA" w:rsidRPr="00082AF9" w:rsidRDefault="009A1DBA" w:rsidP="00082AF9">
            <w:pPr>
              <w:spacing w:after="120" w:line="276" w:lineRule="auto"/>
              <w:jc w:val="center"/>
              <w:rPr>
                <w:color w:val="000000" w:themeColor="text1"/>
                <w:sz w:val="26"/>
                <w:szCs w:val="26"/>
              </w:rPr>
            </w:pPr>
            <w:r w:rsidRPr="00082AF9">
              <w:rPr>
                <w:color w:val="000000" w:themeColor="text1"/>
                <w:sz w:val="26"/>
                <w:szCs w:val="26"/>
              </w:rPr>
              <w:t xml:space="preserve">Số dư thực tế x Lãi suất tham gia CCTG x </w:t>
            </w:r>
          </w:p>
          <w:p w14:paraId="09A1AD94" w14:textId="6842B16A" w:rsidR="009A1DBA" w:rsidRPr="00082AF9" w:rsidRDefault="009A1DBA" w:rsidP="00082AF9">
            <w:pPr>
              <w:spacing w:after="120" w:line="276" w:lineRule="auto"/>
              <w:jc w:val="center"/>
              <w:rPr>
                <w:color w:val="000000"/>
                <w:sz w:val="26"/>
                <w:szCs w:val="26"/>
              </w:rPr>
            </w:pPr>
            <w:r w:rsidRPr="00082AF9">
              <w:rPr>
                <w:color w:val="000000" w:themeColor="text1"/>
                <w:sz w:val="26"/>
                <w:szCs w:val="26"/>
              </w:rPr>
              <w:t>Số ngày duy trì số dư thực tế</w:t>
            </w:r>
          </w:p>
        </w:tc>
      </w:tr>
      <w:tr w:rsidR="009A1DBA" w:rsidRPr="00082AF9" w14:paraId="6C4159D9" w14:textId="77777777" w:rsidTr="00391051">
        <w:trPr>
          <w:trHeight w:val="182"/>
        </w:trPr>
        <w:tc>
          <w:tcPr>
            <w:tcW w:w="731" w:type="pct"/>
            <w:vMerge/>
            <w:vAlign w:val="center"/>
          </w:tcPr>
          <w:p w14:paraId="24980546" w14:textId="77777777" w:rsidR="009A1DBA" w:rsidRPr="00082AF9" w:rsidRDefault="009A1DBA" w:rsidP="00082AF9">
            <w:pPr>
              <w:spacing w:after="120" w:line="276" w:lineRule="auto"/>
              <w:rPr>
                <w:color w:val="000000"/>
                <w:sz w:val="26"/>
                <w:szCs w:val="26"/>
              </w:rPr>
            </w:pPr>
          </w:p>
        </w:tc>
        <w:tc>
          <w:tcPr>
            <w:tcW w:w="214" w:type="pct"/>
            <w:vMerge/>
            <w:vAlign w:val="center"/>
          </w:tcPr>
          <w:p w14:paraId="770F1802" w14:textId="77777777" w:rsidR="009A1DBA" w:rsidRPr="00082AF9" w:rsidRDefault="009A1DBA" w:rsidP="00082AF9">
            <w:pPr>
              <w:spacing w:after="120" w:line="276" w:lineRule="auto"/>
              <w:rPr>
                <w:color w:val="000000"/>
                <w:sz w:val="26"/>
                <w:szCs w:val="26"/>
              </w:rPr>
            </w:pPr>
          </w:p>
        </w:tc>
        <w:tc>
          <w:tcPr>
            <w:tcW w:w="4056" w:type="pct"/>
            <w:tcBorders>
              <w:top w:val="single" w:sz="4" w:space="0" w:color="auto"/>
            </w:tcBorders>
            <w:vAlign w:val="center"/>
          </w:tcPr>
          <w:p w14:paraId="1918ECCE" w14:textId="77777777" w:rsidR="009A1DBA" w:rsidRPr="00082AF9" w:rsidRDefault="009A1DBA" w:rsidP="00082AF9">
            <w:pPr>
              <w:spacing w:after="120" w:line="276" w:lineRule="auto"/>
              <w:jc w:val="center"/>
              <w:rPr>
                <w:color w:val="000000"/>
                <w:sz w:val="26"/>
                <w:szCs w:val="26"/>
              </w:rPr>
            </w:pPr>
            <w:r w:rsidRPr="00082AF9">
              <w:rPr>
                <w:color w:val="000000"/>
                <w:sz w:val="26"/>
                <w:szCs w:val="26"/>
              </w:rPr>
              <w:t>365</w:t>
            </w:r>
          </w:p>
        </w:tc>
      </w:tr>
    </w:tbl>
    <w:p w14:paraId="55E45FF7" w14:textId="6B1C41AE" w:rsidR="00A12AA6" w:rsidRPr="00082AF9" w:rsidRDefault="00A12AA6" w:rsidP="00223005">
      <w:pPr>
        <w:pStyle w:val="ListParagraph"/>
        <w:widowControl w:val="0"/>
        <w:numPr>
          <w:ilvl w:val="1"/>
          <w:numId w:val="28"/>
        </w:numPr>
        <w:tabs>
          <w:tab w:val="left" w:pos="562"/>
        </w:tabs>
        <w:spacing w:before="120" w:line="276" w:lineRule="auto"/>
        <w:ind w:left="1124" w:hanging="562"/>
        <w:contextualSpacing w:val="0"/>
        <w:rPr>
          <w:sz w:val="26"/>
          <w:szCs w:val="26"/>
        </w:rPr>
      </w:pPr>
      <w:r w:rsidRPr="00206F0F">
        <w:rPr>
          <w:color w:val="000000"/>
          <w:sz w:val="26"/>
          <w:szCs w:val="26"/>
        </w:rPr>
        <w:t>Thời</w:t>
      </w:r>
      <w:r w:rsidRPr="00082AF9">
        <w:rPr>
          <w:sz w:val="26"/>
          <w:szCs w:val="26"/>
        </w:rPr>
        <w:t xml:space="preserve"> điểm trả lãi</w:t>
      </w:r>
    </w:p>
    <w:p w14:paraId="7F5FFECB" w14:textId="0C353EE3" w:rsidR="00A12AA6" w:rsidRPr="00082AF9" w:rsidRDefault="00A12AA6" w:rsidP="00206F0F">
      <w:pPr>
        <w:widowControl w:val="0"/>
        <w:tabs>
          <w:tab w:val="left" w:pos="562"/>
        </w:tabs>
        <w:snapToGrid w:val="0"/>
        <w:spacing w:after="120" w:line="276" w:lineRule="auto"/>
        <w:ind w:left="1123"/>
        <w:jc w:val="both"/>
        <w:rPr>
          <w:sz w:val="26"/>
          <w:szCs w:val="26"/>
        </w:rPr>
      </w:pPr>
      <w:r w:rsidRPr="00082AF9">
        <w:rPr>
          <w:sz w:val="26"/>
          <w:szCs w:val="26"/>
        </w:rPr>
        <w:t>Thời điểm trả lãi được NCB thanh toán theo kỳ vào cuối mỗi định kỳ lĩnh lãi. Trường hợp ngày thanh toán lãi trùng với ngày nghỉ/ngày lễ/ngày không làm việc của NCB thì ngày thanh toán lãi là ngày làm việc đầu tiên liền kề sau ngày nghỉ/ngày lễ/ngày không làm việc.</w:t>
      </w:r>
    </w:p>
    <w:p w14:paraId="6409AD2A" w14:textId="688239BB" w:rsidR="000D0A70" w:rsidRPr="009A1DBA" w:rsidRDefault="00206F0F" w:rsidP="00391051">
      <w:pPr>
        <w:pStyle w:val="Heading1"/>
        <w:numPr>
          <w:ilvl w:val="0"/>
          <w:numId w:val="18"/>
        </w:numPr>
        <w:tabs>
          <w:tab w:val="left" w:pos="1022"/>
        </w:tabs>
        <w:spacing w:before="0" w:after="120" w:line="276" w:lineRule="auto"/>
        <w:ind w:left="562" w:hanging="562"/>
        <w:jc w:val="both"/>
        <w:rPr>
          <w:b w:val="0"/>
          <w:sz w:val="26"/>
          <w:szCs w:val="26"/>
        </w:rPr>
      </w:pPr>
      <w:bookmarkStart w:id="5" w:name="_Toc152075264"/>
      <w:bookmarkStart w:id="6" w:name="_Toc152159726"/>
      <w:bookmarkStart w:id="7" w:name="_Toc152170863"/>
      <w:bookmarkStart w:id="8" w:name="_Toc152174574"/>
      <w:bookmarkStart w:id="9" w:name="_Toc152574553"/>
      <w:bookmarkStart w:id="10" w:name="_Toc152576621"/>
      <w:bookmarkEnd w:id="5"/>
      <w:bookmarkEnd w:id="6"/>
      <w:bookmarkEnd w:id="7"/>
      <w:bookmarkEnd w:id="8"/>
      <w:bookmarkEnd w:id="9"/>
      <w:bookmarkEnd w:id="10"/>
      <w:r w:rsidRPr="009A1DBA">
        <w:rPr>
          <w:b w:val="0"/>
          <w:sz w:val="26"/>
          <w:szCs w:val="26"/>
        </w:rPr>
        <w:lastRenderedPageBreak/>
        <w:t>Thanh toán CCTG</w:t>
      </w:r>
    </w:p>
    <w:p w14:paraId="710DA41D" w14:textId="5A3D0293" w:rsidR="005509C6" w:rsidRPr="00082AF9" w:rsidRDefault="00FB1BD0" w:rsidP="00223005">
      <w:pPr>
        <w:pStyle w:val="ListParagraph"/>
        <w:widowControl w:val="0"/>
        <w:numPr>
          <w:ilvl w:val="0"/>
          <w:numId w:val="31"/>
        </w:numPr>
        <w:spacing w:line="276" w:lineRule="auto"/>
        <w:ind w:left="1124" w:hanging="562"/>
        <w:contextualSpacing w:val="0"/>
        <w:rPr>
          <w:sz w:val="26"/>
          <w:szCs w:val="26"/>
        </w:rPr>
      </w:pPr>
      <w:r w:rsidRPr="00082AF9">
        <w:rPr>
          <w:sz w:val="26"/>
          <w:szCs w:val="26"/>
        </w:rPr>
        <w:t>NCB thực hiện thanh toán tiền gốc, lãi CCTG đầy đủ và đúng hạn cho người mua CCTG theo thỏa thuận với KH</w:t>
      </w:r>
      <w:r w:rsidR="00FA4626" w:rsidRPr="00082AF9">
        <w:rPr>
          <w:sz w:val="26"/>
          <w:szCs w:val="26"/>
        </w:rPr>
        <w:t xml:space="preserve"> phù hợp</w:t>
      </w:r>
      <w:r w:rsidRPr="00082AF9">
        <w:rPr>
          <w:sz w:val="26"/>
          <w:szCs w:val="26"/>
        </w:rPr>
        <w:t xml:space="preserve"> với quy định tại </w:t>
      </w:r>
      <w:r w:rsidR="00391051">
        <w:rPr>
          <w:sz w:val="26"/>
          <w:szCs w:val="26"/>
        </w:rPr>
        <w:t>Sản phẩm</w:t>
      </w:r>
      <w:r w:rsidRPr="00082AF9">
        <w:rPr>
          <w:sz w:val="26"/>
          <w:szCs w:val="26"/>
        </w:rPr>
        <w:t xml:space="preserve"> này và quy định của pháp luật có liên quan.</w:t>
      </w:r>
    </w:p>
    <w:p w14:paraId="0E936214" w14:textId="24D7863A" w:rsidR="00FB1BD0" w:rsidRPr="00082AF9" w:rsidRDefault="00FB1BD0" w:rsidP="00223005">
      <w:pPr>
        <w:pStyle w:val="ListParagraph"/>
        <w:widowControl w:val="0"/>
        <w:numPr>
          <w:ilvl w:val="0"/>
          <w:numId w:val="31"/>
        </w:numPr>
        <w:spacing w:line="276" w:lineRule="auto"/>
        <w:ind w:left="1124" w:hanging="562"/>
        <w:contextualSpacing w:val="0"/>
        <w:rPr>
          <w:sz w:val="26"/>
          <w:szCs w:val="26"/>
        </w:rPr>
      </w:pPr>
      <w:r w:rsidRPr="00082AF9">
        <w:rPr>
          <w:sz w:val="26"/>
          <w:szCs w:val="26"/>
        </w:rPr>
        <w:t>Phương thức trả</w:t>
      </w:r>
      <w:r w:rsidR="009A1DBA">
        <w:rPr>
          <w:sz w:val="26"/>
          <w:szCs w:val="26"/>
        </w:rPr>
        <w:t xml:space="preserve"> lãi</w:t>
      </w:r>
    </w:p>
    <w:p w14:paraId="465E5DBB" w14:textId="0382545A" w:rsidR="00B2401F" w:rsidRPr="00082AF9" w:rsidRDefault="00FB1BD0" w:rsidP="00223005">
      <w:pPr>
        <w:pStyle w:val="ListParagraph"/>
        <w:widowControl w:val="0"/>
        <w:numPr>
          <w:ilvl w:val="5"/>
          <w:numId w:val="30"/>
        </w:numPr>
        <w:tabs>
          <w:tab w:val="clear" w:pos="1692"/>
        </w:tabs>
        <w:spacing w:line="276" w:lineRule="auto"/>
        <w:ind w:left="1124" w:hanging="562"/>
        <w:contextualSpacing w:val="0"/>
        <w:rPr>
          <w:sz w:val="26"/>
          <w:szCs w:val="26"/>
        </w:rPr>
      </w:pPr>
      <w:r w:rsidRPr="00082AF9">
        <w:rPr>
          <w:sz w:val="26"/>
          <w:szCs w:val="26"/>
        </w:rPr>
        <w:t>Tiền lãi được thanh toán theo kỳ vào cuối mỗ</w:t>
      </w:r>
      <w:r w:rsidR="00576624" w:rsidRPr="00082AF9">
        <w:rPr>
          <w:sz w:val="26"/>
          <w:szCs w:val="26"/>
        </w:rPr>
        <w:t xml:space="preserve">i 06 tháng; </w:t>
      </w:r>
      <w:r w:rsidRPr="00082AF9">
        <w:rPr>
          <w:sz w:val="26"/>
          <w:szCs w:val="26"/>
        </w:rPr>
        <w:t xml:space="preserve">cuối mỗi 12 tháng </w:t>
      </w:r>
      <w:r w:rsidR="00576624" w:rsidRPr="00082AF9">
        <w:rPr>
          <w:sz w:val="26"/>
          <w:szCs w:val="26"/>
        </w:rPr>
        <w:t xml:space="preserve">hoặc cuối mỗi định kỳ lĩnh lãi khác (nếu có) </w:t>
      </w:r>
      <w:r w:rsidRPr="00082AF9">
        <w:rPr>
          <w:sz w:val="26"/>
          <w:szCs w:val="26"/>
        </w:rPr>
        <w:t>tùy theo lựa chọn hình thức lĩnh lãi của KH và được NCB thanh toán bằng chuyển khoản vào TKTT của chính KH mở tại NCB.</w:t>
      </w:r>
    </w:p>
    <w:p w14:paraId="22AE6E75" w14:textId="3DAEA73B" w:rsidR="00FB1BD0" w:rsidRPr="00082AF9" w:rsidRDefault="00FB1BD0" w:rsidP="00223005">
      <w:pPr>
        <w:pStyle w:val="ListParagraph"/>
        <w:widowControl w:val="0"/>
        <w:numPr>
          <w:ilvl w:val="5"/>
          <w:numId w:val="30"/>
        </w:numPr>
        <w:tabs>
          <w:tab w:val="clear" w:pos="1692"/>
        </w:tabs>
        <w:spacing w:line="276" w:lineRule="auto"/>
        <w:ind w:left="1124" w:hanging="562"/>
        <w:contextualSpacing w:val="0"/>
        <w:rPr>
          <w:sz w:val="26"/>
          <w:szCs w:val="26"/>
        </w:rPr>
      </w:pPr>
      <w:r w:rsidRPr="00082AF9">
        <w:rPr>
          <w:rStyle w:val="fontstyle01"/>
          <w:rFonts w:ascii="Times New Roman" w:hAnsi="Times New Roman"/>
          <w:sz w:val="26"/>
          <w:szCs w:val="26"/>
        </w:rPr>
        <w:t>Trường hợp trạng thái tài khoản thanh toán được chỉ định nhận lãi CCTG tại</w:t>
      </w:r>
      <w:r w:rsidR="001E62CF" w:rsidRPr="00082AF9">
        <w:rPr>
          <w:color w:val="000000"/>
          <w:sz w:val="26"/>
          <w:szCs w:val="26"/>
        </w:rPr>
        <w:t xml:space="preserve"> </w:t>
      </w:r>
      <w:r w:rsidRPr="00082AF9">
        <w:rPr>
          <w:rStyle w:val="fontstyle01"/>
          <w:rFonts w:ascii="Times New Roman" w:hAnsi="Times New Roman"/>
          <w:sz w:val="26"/>
          <w:szCs w:val="26"/>
        </w:rPr>
        <w:t>ngày nhận lãi bị</w:t>
      </w:r>
      <w:r w:rsidR="001E62CF" w:rsidRPr="00082AF9">
        <w:rPr>
          <w:rStyle w:val="fontstyle01"/>
          <w:rFonts w:ascii="Times New Roman" w:hAnsi="Times New Roman"/>
          <w:sz w:val="26"/>
          <w:szCs w:val="26"/>
        </w:rPr>
        <w:t xml:space="preserve"> </w:t>
      </w:r>
      <w:r w:rsidRPr="00082AF9">
        <w:rPr>
          <w:rStyle w:val="fontstyle01"/>
          <w:rFonts w:ascii="Times New Roman" w:hAnsi="Times New Roman"/>
          <w:sz w:val="26"/>
          <w:szCs w:val="26"/>
        </w:rPr>
        <w:t>phong tỏa, bị đóng hoặc bị thay đổi trạng thái dẫn đến việc</w:t>
      </w:r>
      <w:r w:rsidR="001E62CF" w:rsidRPr="00082AF9">
        <w:rPr>
          <w:color w:val="000000"/>
          <w:sz w:val="26"/>
          <w:szCs w:val="26"/>
        </w:rPr>
        <w:t xml:space="preserve"> </w:t>
      </w:r>
      <w:r w:rsidRPr="00082AF9">
        <w:rPr>
          <w:rStyle w:val="fontstyle01"/>
          <w:rFonts w:ascii="Times New Roman" w:hAnsi="Times New Roman"/>
          <w:sz w:val="26"/>
          <w:szCs w:val="26"/>
        </w:rPr>
        <w:t>không thể</w:t>
      </w:r>
      <w:r w:rsidR="001E62CF" w:rsidRPr="00082AF9">
        <w:rPr>
          <w:rStyle w:val="fontstyle01"/>
          <w:rFonts w:ascii="Times New Roman" w:hAnsi="Times New Roman"/>
          <w:sz w:val="26"/>
          <w:szCs w:val="26"/>
        </w:rPr>
        <w:t xml:space="preserve"> ghi có vào TKTT, NCB </w:t>
      </w:r>
      <w:r w:rsidRPr="00082AF9">
        <w:rPr>
          <w:rStyle w:val="fontstyle01"/>
          <w:rFonts w:ascii="Times New Roman" w:hAnsi="Times New Roman"/>
          <w:sz w:val="26"/>
          <w:szCs w:val="26"/>
        </w:rPr>
        <w:t>sẽ thực hiện việc giữ hộ tiền lãi của KH</w:t>
      </w:r>
      <w:r w:rsidR="001E62CF" w:rsidRPr="00082AF9">
        <w:rPr>
          <w:color w:val="000000"/>
          <w:sz w:val="26"/>
          <w:szCs w:val="26"/>
        </w:rPr>
        <w:t xml:space="preserve"> </w:t>
      </w:r>
      <w:r w:rsidRPr="00082AF9">
        <w:rPr>
          <w:rStyle w:val="fontstyle01"/>
          <w:rFonts w:ascii="Times New Roman" w:hAnsi="Times New Roman"/>
          <w:sz w:val="26"/>
          <w:szCs w:val="26"/>
        </w:rPr>
        <w:t>dưới trạng thái giữ hộ (KH không hưởng lãi) cho đế</w:t>
      </w:r>
      <w:r w:rsidR="001E62CF" w:rsidRPr="00082AF9">
        <w:rPr>
          <w:rStyle w:val="fontstyle01"/>
          <w:rFonts w:ascii="Times New Roman" w:hAnsi="Times New Roman"/>
          <w:sz w:val="26"/>
          <w:szCs w:val="26"/>
        </w:rPr>
        <w:t xml:space="preserve">n </w:t>
      </w:r>
      <w:r w:rsidRPr="00082AF9">
        <w:rPr>
          <w:rStyle w:val="fontstyle01"/>
          <w:rFonts w:ascii="Times New Roman" w:hAnsi="Times New Roman"/>
          <w:sz w:val="26"/>
          <w:szCs w:val="26"/>
        </w:rPr>
        <w:t>khi KH ra điểm giao</w:t>
      </w:r>
      <w:r w:rsidR="001E62CF" w:rsidRPr="00082AF9">
        <w:rPr>
          <w:color w:val="000000"/>
          <w:sz w:val="26"/>
          <w:szCs w:val="26"/>
        </w:rPr>
        <w:t xml:space="preserve"> </w:t>
      </w:r>
      <w:r w:rsidRPr="00082AF9">
        <w:rPr>
          <w:rStyle w:val="fontstyle01"/>
          <w:rFonts w:ascii="Times New Roman" w:hAnsi="Times New Roman"/>
          <w:sz w:val="26"/>
          <w:szCs w:val="26"/>
        </w:rPr>
        <w:t>dịch của NCB làm thủ tục nhận lãi CCTG.</w:t>
      </w:r>
    </w:p>
    <w:p w14:paraId="18D0429E" w14:textId="4D49D8EA" w:rsidR="00FB1BD0" w:rsidRPr="00082AF9" w:rsidRDefault="00FB1BD0" w:rsidP="00223005">
      <w:pPr>
        <w:pStyle w:val="ListParagraph"/>
        <w:widowControl w:val="0"/>
        <w:numPr>
          <w:ilvl w:val="0"/>
          <w:numId w:val="31"/>
        </w:numPr>
        <w:spacing w:line="276" w:lineRule="auto"/>
        <w:ind w:left="1124" w:hanging="562"/>
        <w:contextualSpacing w:val="0"/>
        <w:rPr>
          <w:sz w:val="26"/>
          <w:szCs w:val="26"/>
        </w:rPr>
      </w:pPr>
      <w:r w:rsidRPr="00082AF9">
        <w:rPr>
          <w:sz w:val="26"/>
          <w:szCs w:val="26"/>
        </w:rPr>
        <w:t>Phương thức trả gố</w:t>
      </w:r>
      <w:r w:rsidR="009A1DBA">
        <w:rPr>
          <w:sz w:val="26"/>
          <w:szCs w:val="26"/>
        </w:rPr>
        <w:t>c</w:t>
      </w:r>
    </w:p>
    <w:p w14:paraId="4F73AEB5" w14:textId="2432447E" w:rsidR="00D509C0" w:rsidRPr="009A1DBA" w:rsidRDefault="00FB1BD0" w:rsidP="00223005">
      <w:pPr>
        <w:pStyle w:val="ListParagraph"/>
        <w:widowControl w:val="0"/>
        <w:numPr>
          <w:ilvl w:val="5"/>
          <w:numId w:val="30"/>
        </w:numPr>
        <w:tabs>
          <w:tab w:val="clear" w:pos="1692"/>
        </w:tabs>
        <w:spacing w:line="276" w:lineRule="auto"/>
        <w:ind w:left="1124" w:hanging="562"/>
        <w:contextualSpacing w:val="0"/>
        <w:rPr>
          <w:rStyle w:val="fontstyle01"/>
          <w:rFonts w:ascii="Times New Roman" w:hAnsi="Times New Roman"/>
          <w:sz w:val="26"/>
          <w:szCs w:val="26"/>
        </w:rPr>
      </w:pPr>
      <w:r w:rsidRPr="00082AF9">
        <w:rPr>
          <w:sz w:val="26"/>
          <w:szCs w:val="26"/>
        </w:rPr>
        <w:t>Tiền gốc CCTG đượ</w:t>
      </w:r>
      <w:r w:rsidR="00F716C3" w:rsidRPr="00082AF9">
        <w:rPr>
          <w:sz w:val="26"/>
          <w:szCs w:val="26"/>
        </w:rPr>
        <w:t>c thanh toán vào N</w:t>
      </w:r>
      <w:r w:rsidRPr="00082AF9">
        <w:rPr>
          <w:sz w:val="26"/>
          <w:szCs w:val="26"/>
        </w:rPr>
        <w:t xml:space="preserve">gày đến hạn hoặc ngày khách hàng tất toán trước </w:t>
      </w:r>
      <w:r w:rsidRPr="009A1DBA">
        <w:rPr>
          <w:rStyle w:val="fontstyle01"/>
          <w:rFonts w:ascii="Times New Roman" w:hAnsi="Times New Roman"/>
          <w:sz w:val="26"/>
          <w:szCs w:val="26"/>
        </w:rPr>
        <w:t xml:space="preserve">hạn CCTG và được NCB thanh toán bằng chuyển khoản vào TKTT của chính KH mở tại NCB hoặc theo thông tin tài khoản của </w:t>
      </w:r>
      <w:r w:rsidRPr="00206F0F">
        <w:rPr>
          <w:rStyle w:val="fontstyle01"/>
          <w:rFonts w:ascii="Times New Roman" w:hAnsi="Times New Roman"/>
          <w:sz w:val="26"/>
          <w:szCs w:val="26"/>
        </w:rPr>
        <w:t>Khách</w:t>
      </w:r>
      <w:r w:rsidRPr="009A1DBA">
        <w:rPr>
          <w:rStyle w:val="fontstyle01"/>
          <w:rFonts w:ascii="Times New Roman" w:hAnsi="Times New Roman"/>
          <w:sz w:val="26"/>
          <w:szCs w:val="26"/>
        </w:rPr>
        <w:t xml:space="preserve"> hàng tại Giấy đề nghị </w:t>
      </w:r>
      <w:r w:rsidR="00F716C3" w:rsidRPr="009A1DBA">
        <w:rPr>
          <w:rStyle w:val="fontstyle01"/>
          <w:rFonts w:ascii="Times New Roman" w:hAnsi="Times New Roman"/>
          <w:sz w:val="26"/>
          <w:szCs w:val="26"/>
        </w:rPr>
        <w:t>thanh</w:t>
      </w:r>
      <w:r w:rsidRPr="009A1DBA">
        <w:rPr>
          <w:rStyle w:val="fontstyle01"/>
          <w:rFonts w:ascii="Times New Roman" w:hAnsi="Times New Roman"/>
          <w:sz w:val="26"/>
          <w:szCs w:val="26"/>
        </w:rPr>
        <w:t xml:space="preserve"> toán của KH;</w:t>
      </w:r>
    </w:p>
    <w:p w14:paraId="5886EDAD" w14:textId="366AE420" w:rsidR="00FB1BD0" w:rsidRPr="00082AF9" w:rsidRDefault="00FB1BD0" w:rsidP="00223005">
      <w:pPr>
        <w:pStyle w:val="ListParagraph"/>
        <w:widowControl w:val="0"/>
        <w:numPr>
          <w:ilvl w:val="5"/>
          <w:numId w:val="30"/>
        </w:numPr>
        <w:tabs>
          <w:tab w:val="clear" w:pos="1692"/>
        </w:tabs>
        <w:spacing w:line="276" w:lineRule="auto"/>
        <w:ind w:left="1124" w:hanging="562"/>
        <w:contextualSpacing w:val="0"/>
        <w:rPr>
          <w:sz w:val="26"/>
          <w:szCs w:val="26"/>
        </w:rPr>
      </w:pPr>
      <w:r w:rsidRPr="009A1DBA">
        <w:rPr>
          <w:rStyle w:val="fontstyle01"/>
          <w:rFonts w:ascii="Times New Roman" w:hAnsi="Times New Roman"/>
          <w:sz w:val="26"/>
          <w:szCs w:val="26"/>
        </w:rPr>
        <w:t>Vào ngày đến</w:t>
      </w:r>
      <w:r w:rsidRPr="00206F0F">
        <w:rPr>
          <w:rStyle w:val="fontstyle01"/>
          <w:rFonts w:ascii="Times New Roman" w:hAnsi="Times New Roman"/>
          <w:sz w:val="26"/>
          <w:szCs w:val="26"/>
        </w:rPr>
        <w:t xml:space="preserve"> hạn, NCB sẽ thực hiện giữ hộ tiền gốc CCTG của KH dưới trạng thái giữ hộ</w:t>
      </w:r>
      <w:r w:rsidRPr="00082AF9">
        <w:rPr>
          <w:sz w:val="26"/>
          <w:szCs w:val="26"/>
        </w:rPr>
        <w:t xml:space="preserve"> (KH không hưởng lãi) cho đến khi KH ra điểm giao dịch của NCB làm thủ tục nhận </w:t>
      </w:r>
      <w:r w:rsidR="00B94B64" w:rsidRPr="00082AF9">
        <w:rPr>
          <w:sz w:val="26"/>
          <w:szCs w:val="26"/>
        </w:rPr>
        <w:t>tiền gốc</w:t>
      </w:r>
      <w:r w:rsidRPr="00082AF9">
        <w:rPr>
          <w:sz w:val="26"/>
          <w:szCs w:val="26"/>
        </w:rPr>
        <w:t xml:space="preserve"> CCTG.</w:t>
      </w:r>
    </w:p>
    <w:p w14:paraId="36340CCA" w14:textId="0C8857BA" w:rsidR="000D0A70" w:rsidRPr="009A1DBA" w:rsidRDefault="00206F0F"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bookmarkStart w:id="11" w:name="_Toc152576625"/>
      <w:r w:rsidRPr="009A1DBA">
        <w:rPr>
          <w:b w:val="0"/>
          <w:sz w:val="26"/>
          <w:szCs w:val="26"/>
        </w:rPr>
        <w:t>Thanh toán CCTG trước hạn</w:t>
      </w:r>
      <w:bookmarkEnd w:id="11"/>
    </w:p>
    <w:p w14:paraId="1D548615" w14:textId="6DCF8BBF" w:rsidR="00A0754C" w:rsidRPr="00082AF9" w:rsidRDefault="00A0754C" w:rsidP="00223005">
      <w:pPr>
        <w:pStyle w:val="ListParagraph"/>
        <w:widowControl w:val="0"/>
        <w:numPr>
          <w:ilvl w:val="0"/>
          <w:numId w:val="32"/>
        </w:numPr>
        <w:spacing w:line="276" w:lineRule="auto"/>
        <w:ind w:left="1124" w:hanging="562"/>
        <w:contextualSpacing w:val="0"/>
        <w:rPr>
          <w:sz w:val="26"/>
          <w:szCs w:val="26"/>
        </w:rPr>
      </w:pPr>
      <w:r w:rsidRPr="00082AF9">
        <w:rPr>
          <w:sz w:val="26"/>
          <w:szCs w:val="26"/>
        </w:rPr>
        <w:t xml:space="preserve">Việc thanh toán CCTG trước hạn do NCB quyết định trên cơ sở đề nghị của </w:t>
      </w:r>
      <w:r w:rsidR="0058525A" w:rsidRPr="00082AF9">
        <w:rPr>
          <w:sz w:val="26"/>
          <w:szCs w:val="26"/>
        </w:rPr>
        <w:t>KH</w:t>
      </w:r>
      <w:r w:rsidRPr="00082AF9">
        <w:rPr>
          <w:sz w:val="26"/>
          <w:szCs w:val="26"/>
        </w:rPr>
        <w:t>, phù hợp với quy định về tổ chức và hoạt động, đảm bảo an toàn hoạt động của NCB và đáp ứng điều kiện sau:</w:t>
      </w:r>
    </w:p>
    <w:p w14:paraId="4EA896B0" w14:textId="55CC1D4E" w:rsidR="00A0754C" w:rsidRPr="00082AF9" w:rsidRDefault="00A0754C" w:rsidP="00223005">
      <w:pPr>
        <w:pStyle w:val="ListParagraph"/>
        <w:widowControl w:val="0"/>
        <w:numPr>
          <w:ilvl w:val="5"/>
          <w:numId w:val="30"/>
        </w:numPr>
        <w:tabs>
          <w:tab w:val="clear" w:pos="1692"/>
        </w:tabs>
        <w:spacing w:line="276" w:lineRule="auto"/>
        <w:ind w:left="1124" w:hanging="562"/>
        <w:contextualSpacing w:val="0"/>
        <w:rPr>
          <w:sz w:val="26"/>
          <w:szCs w:val="26"/>
        </w:rPr>
      </w:pPr>
      <w:r w:rsidRPr="00082AF9">
        <w:rPr>
          <w:sz w:val="26"/>
          <w:szCs w:val="26"/>
        </w:rPr>
        <w:t>KH đề nghị thanh toán trước hạn toàn bộ CCTG</w:t>
      </w:r>
      <w:r w:rsidR="0058525A" w:rsidRPr="00082AF9">
        <w:rPr>
          <w:sz w:val="26"/>
          <w:szCs w:val="26"/>
        </w:rPr>
        <w:t xml:space="preserve"> bằng văn bản</w:t>
      </w:r>
      <w:r w:rsidRPr="00082AF9">
        <w:rPr>
          <w:sz w:val="26"/>
          <w:szCs w:val="26"/>
        </w:rPr>
        <w:t>;</w:t>
      </w:r>
    </w:p>
    <w:p w14:paraId="34A9CD95" w14:textId="6DB68274" w:rsidR="00A0754C" w:rsidRPr="00082AF9" w:rsidRDefault="00A0754C" w:rsidP="00223005">
      <w:pPr>
        <w:pStyle w:val="ListParagraph"/>
        <w:widowControl w:val="0"/>
        <w:numPr>
          <w:ilvl w:val="5"/>
          <w:numId w:val="30"/>
        </w:numPr>
        <w:tabs>
          <w:tab w:val="clear" w:pos="1692"/>
        </w:tabs>
        <w:spacing w:line="276" w:lineRule="auto"/>
        <w:ind w:left="1124" w:hanging="562"/>
        <w:contextualSpacing w:val="0"/>
        <w:rPr>
          <w:sz w:val="26"/>
          <w:szCs w:val="26"/>
        </w:rPr>
      </w:pPr>
      <w:r w:rsidRPr="00082AF9">
        <w:rPr>
          <w:sz w:val="26"/>
          <w:szCs w:val="26"/>
        </w:rPr>
        <w:t xml:space="preserve">CCTG đang không bị phong tỏa theo quy định tại </w:t>
      </w:r>
      <w:r w:rsidR="00407D45">
        <w:rPr>
          <w:sz w:val="26"/>
          <w:szCs w:val="26"/>
        </w:rPr>
        <w:t xml:space="preserve">Điểm a) Khoản 2.12 </w:t>
      </w:r>
      <w:r w:rsidR="0058525A" w:rsidRPr="00082AF9">
        <w:rPr>
          <w:sz w:val="26"/>
          <w:szCs w:val="26"/>
        </w:rPr>
        <w:t xml:space="preserve">bản </w:t>
      </w:r>
      <w:r w:rsidR="0058525A" w:rsidRPr="00206F0F">
        <w:rPr>
          <w:sz w:val="26"/>
          <w:szCs w:val="26"/>
        </w:rPr>
        <w:t>Điều</w:t>
      </w:r>
      <w:r w:rsidR="0058525A" w:rsidRPr="00082AF9">
        <w:rPr>
          <w:rFonts w:eastAsia="Times New Roman"/>
          <w:color w:val="000000"/>
          <w:sz w:val="26"/>
          <w:szCs w:val="26"/>
        </w:rPr>
        <w:t xml:space="preserve"> khoản, điều kiện</w:t>
      </w:r>
      <w:r w:rsidRPr="00082AF9">
        <w:rPr>
          <w:sz w:val="26"/>
          <w:szCs w:val="26"/>
        </w:rPr>
        <w:t xml:space="preserve"> này</w:t>
      </w:r>
      <w:r w:rsidR="0058525A" w:rsidRPr="00082AF9">
        <w:rPr>
          <w:sz w:val="26"/>
          <w:szCs w:val="26"/>
        </w:rPr>
        <w:t xml:space="preserve"> và/hoặc theo quy định của pháp luật</w:t>
      </w:r>
      <w:r w:rsidRPr="00082AF9">
        <w:rPr>
          <w:sz w:val="26"/>
          <w:szCs w:val="26"/>
        </w:rPr>
        <w:t xml:space="preserve"> tại thời điểm đề nghị thanh toán trước hạn CCTG.</w:t>
      </w:r>
    </w:p>
    <w:p w14:paraId="5FF2B7D2" w14:textId="14C2662A" w:rsidR="000D0A70" w:rsidRPr="00206F0F" w:rsidRDefault="00220B07" w:rsidP="00223005">
      <w:pPr>
        <w:pStyle w:val="ListParagraph"/>
        <w:widowControl w:val="0"/>
        <w:numPr>
          <w:ilvl w:val="0"/>
          <w:numId w:val="32"/>
        </w:numPr>
        <w:spacing w:line="276" w:lineRule="auto"/>
        <w:ind w:left="1124" w:hanging="562"/>
        <w:contextualSpacing w:val="0"/>
        <w:rPr>
          <w:sz w:val="26"/>
          <w:szCs w:val="26"/>
        </w:rPr>
      </w:pPr>
      <w:r w:rsidRPr="00206F0F">
        <w:rPr>
          <w:sz w:val="26"/>
          <w:szCs w:val="26"/>
        </w:rPr>
        <w:t>Khách hàng được hưởng lãi suất tối đa bằng mức lãi suất tiền gửi</w:t>
      </w:r>
      <w:r w:rsidR="003B1FAD" w:rsidRPr="00206F0F">
        <w:rPr>
          <w:sz w:val="26"/>
          <w:szCs w:val="26"/>
        </w:rPr>
        <w:t xml:space="preserve"> VNĐ</w:t>
      </w:r>
      <w:r w:rsidRPr="00206F0F">
        <w:rPr>
          <w:sz w:val="26"/>
          <w:szCs w:val="26"/>
        </w:rPr>
        <w:t xml:space="preserve"> không kỳ hạn </w:t>
      </w:r>
      <w:r w:rsidR="003B1FAD" w:rsidRPr="00206F0F">
        <w:rPr>
          <w:sz w:val="26"/>
          <w:szCs w:val="26"/>
        </w:rPr>
        <w:t xml:space="preserve">áp dụng với KHTC </w:t>
      </w:r>
      <w:r w:rsidRPr="00206F0F">
        <w:rPr>
          <w:sz w:val="26"/>
          <w:szCs w:val="26"/>
        </w:rPr>
        <w:t>của NCB đối với toàn bộ giá trị CCTG kể từ ngày phát hành đến ngày thanh toán trước hạn CCTG. Số tiền lãi mà KH đã thực hiện thanh toán trước đó, KH phải hoàn trả lại cho NCB, NCB thực hiện khấu trừ trực tiếp số tiền này trên số tiền gốc trước khi thanh toán cho KH.</w:t>
      </w:r>
    </w:p>
    <w:p w14:paraId="7D82EEEB" w14:textId="09778E01" w:rsidR="000D0A70" w:rsidRPr="009A1DBA" w:rsidRDefault="00206F0F"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bookmarkStart w:id="12" w:name="_Toc152576626"/>
      <w:r w:rsidRPr="009A1DBA">
        <w:rPr>
          <w:b w:val="0"/>
          <w:sz w:val="26"/>
          <w:szCs w:val="26"/>
        </w:rPr>
        <w:lastRenderedPageBreak/>
        <w:t>Quay vòng CCTG</w:t>
      </w:r>
      <w:bookmarkEnd w:id="12"/>
    </w:p>
    <w:p w14:paraId="62DB1FA3" w14:textId="77777777" w:rsidR="005509C6" w:rsidRPr="00082AF9" w:rsidRDefault="00254A46" w:rsidP="00223005">
      <w:pPr>
        <w:pStyle w:val="ListParagraph"/>
        <w:widowControl w:val="0"/>
        <w:numPr>
          <w:ilvl w:val="0"/>
          <w:numId w:val="33"/>
        </w:numPr>
        <w:spacing w:line="276" w:lineRule="auto"/>
        <w:ind w:left="1124" w:hanging="562"/>
        <w:contextualSpacing w:val="0"/>
        <w:rPr>
          <w:sz w:val="26"/>
          <w:szCs w:val="26"/>
        </w:rPr>
      </w:pPr>
      <w:r w:rsidRPr="00082AF9">
        <w:rPr>
          <w:sz w:val="26"/>
          <w:szCs w:val="26"/>
        </w:rPr>
        <w:t>Chứng chỉ tiền gửi không được tự động tái tục khi đến hạn. Nếu KH muốn tham gia sản phẩm và sản phẩm vẫn còn hiệu lực thì KH phải thực hiện mua CCTG mới theo quy định tại Quy định NCB từng thời kỳ.</w:t>
      </w:r>
    </w:p>
    <w:p w14:paraId="162779C6" w14:textId="2BD2D388" w:rsidR="005509C6" w:rsidRPr="00206F0F" w:rsidRDefault="00A0754C" w:rsidP="00223005">
      <w:pPr>
        <w:pStyle w:val="ListParagraph"/>
        <w:widowControl w:val="0"/>
        <w:numPr>
          <w:ilvl w:val="0"/>
          <w:numId w:val="33"/>
        </w:numPr>
        <w:spacing w:line="276" w:lineRule="auto"/>
        <w:ind w:left="1124" w:hanging="562"/>
        <w:contextualSpacing w:val="0"/>
        <w:rPr>
          <w:sz w:val="26"/>
          <w:szCs w:val="26"/>
        </w:rPr>
      </w:pPr>
      <w:r w:rsidRPr="00206F0F">
        <w:rPr>
          <w:sz w:val="26"/>
          <w:szCs w:val="26"/>
        </w:rPr>
        <w:t xml:space="preserve">Trừ trường hợp quy định tại </w:t>
      </w:r>
      <w:r w:rsidR="00407D45">
        <w:rPr>
          <w:sz w:val="26"/>
          <w:szCs w:val="26"/>
        </w:rPr>
        <w:t>Điểm c) Khoản này</w:t>
      </w:r>
      <w:r w:rsidRPr="00206F0F">
        <w:rPr>
          <w:sz w:val="26"/>
          <w:szCs w:val="26"/>
        </w:rPr>
        <w:t>, khi đến hạn, KH không tấ</w:t>
      </w:r>
      <w:r w:rsidR="00391051">
        <w:rPr>
          <w:sz w:val="26"/>
          <w:szCs w:val="26"/>
        </w:rPr>
        <w:t xml:space="preserve">t toán </w:t>
      </w:r>
      <w:r w:rsidRPr="00206F0F">
        <w:rPr>
          <w:sz w:val="26"/>
          <w:szCs w:val="26"/>
        </w:rPr>
        <w:t xml:space="preserve">thì NCB sẽ thực hiện hạch toán treo CCTG trên hệ thống cho đến khi KH thực hiện thủ tục tất toán và CCTG sẽ không được tính lãi kể từ thời điểm đến hạn cho đến khi KH thực hiện tất toán. Tiền lãi của CCTG phát sinh đến ngày đến hạn sẽ được thực hiện theo quy định tại </w:t>
      </w:r>
      <w:r w:rsidR="00407D45">
        <w:rPr>
          <w:sz w:val="26"/>
          <w:szCs w:val="26"/>
        </w:rPr>
        <w:t>Khoản 2.8 Điều này</w:t>
      </w:r>
      <w:r w:rsidRPr="00206F0F">
        <w:rPr>
          <w:sz w:val="26"/>
          <w:szCs w:val="26"/>
        </w:rPr>
        <w:t xml:space="preserve">. </w:t>
      </w:r>
    </w:p>
    <w:p w14:paraId="5362B179" w14:textId="127DE1D4" w:rsidR="00C11C64" w:rsidRPr="00206F0F" w:rsidRDefault="00A0754C" w:rsidP="00223005">
      <w:pPr>
        <w:pStyle w:val="ListParagraph"/>
        <w:widowControl w:val="0"/>
        <w:numPr>
          <w:ilvl w:val="0"/>
          <w:numId w:val="33"/>
        </w:numPr>
        <w:spacing w:line="276" w:lineRule="auto"/>
        <w:ind w:left="1124" w:hanging="562"/>
        <w:contextualSpacing w:val="0"/>
        <w:rPr>
          <w:sz w:val="26"/>
          <w:szCs w:val="26"/>
        </w:rPr>
      </w:pPr>
      <w:r w:rsidRPr="00206F0F">
        <w:rPr>
          <w:sz w:val="26"/>
          <w:szCs w:val="26"/>
        </w:rPr>
        <w:t xml:space="preserve">Trường hợp khi đến hạn CCTG mà CCTG đang bị phong tỏa theo quy định tại </w:t>
      </w:r>
      <w:r w:rsidR="00407D45">
        <w:rPr>
          <w:sz w:val="26"/>
          <w:szCs w:val="26"/>
        </w:rPr>
        <w:t>Điểm a) Khoản 2.12</w:t>
      </w:r>
      <w:r w:rsidRPr="00206F0F">
        <w:rPr>
          <w:sz w:val="26"/>
          <w:szCs w:val="26"/>
        </w:rPr>
        <w:t xml:space="preserve"> thì sẽ </w:t>
      </w:r>
      <w:r w:rsidR="00360450" w:rsidRPr="00206F0F">
        <w:rPr>
          <w:sz w:val="26"/>
          <w:szCs w:val="26"/>
        </w:rPr>
        <w:t xml:space="preserve">xử lý theo quy định về quản lý và sử dụng CCTG của NCB trong từng thời kỳ. </w:t>
      </w:r>
    </w:p>
    <w:p w14:paraId="55A1E2E6" w14:textId="301FACEF" w:rsidR="00246300" w:rsidRPr="009A1DBA" w:rsidRDefault="00206F0F"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bookmarkStart w:id="13" w:name="_Toc153465740"/>
      <w:r w:rsidRPr="009A1DBA">
        <w:rPr>
          <w:b w:val="0"/>
          <w:sz w:val="26"/>
          <w:szCs w:val="26"/>
        </w:rPr>
        <w:t>Quy định việc CCTG làm tài sản bảo đảm</w:t>
      </w:r>
      <w:bookmarkEnd w:id="13"/>
    </w:p>
    <w:p w14:paraId="1FCE1131" w14:textId="77777777" w:rsidR="00C250CF" w:rsidRPr="00082AF9" w:rsidRDefault="00246300" w:rsidP="00223005">
      <w:pPr>
        <w:pStyle w:val="ListParagraph"/>
        <w:numPr>
          <w:ilvl w:val="0"/>
          <w:numId w:val="34"/>
        </w:numPr>
        <w:spacing w:line="276" w:lineRule="auto"/>
        <w:ind w:left="1124" w:hanging="562"/>
        <w:contextualSpacing w:val="0"/>
        <w:rPr>
          <w:b/>
          <w:color w:val="000000" w:themeColor="text1"/>
          <w:spacing w:val="2"/>
          <w:sz w:val="26"/>
          <w:szCs w:val="26"/>
        </w:rPr>
      </w:pPr>
      <w:r w:rsidRPr="00082AF9">
        <w:rPr>
          <w:color w:val="000000" w:themeColor="text1"/>
          <w:spacing w:val="2"/>
          <w:sz w:val="26"/>
          <w:szCs w:val="26"/>
        </w:rPr>
        <w:t xml:space="preserve">KH được phép sử dụng CCTG để làm tài sản bảo đảm tại NCB hoặc </w:t>
      </w:r>
      <w:r w:rsidR="00B02916" w:rsidRPr="00082AF9">
        <w:rPr>
          <w:color w:val="000000" w:themeColor="text1"/>
          <w:spacing w:val="2"/>
          <w:sz w:val="26"/>
          <w:szCs w:val="26"/>
        </w:rPr>
        <w:t xml:space="preserve">Bên </w:t>
      </w:r>
      <w:r w:rsidRPr="00082AF9">
        <w:rPr>
          <w:color w:val="000000" w:themeColor="text1"/>
          <w:spacing w:val="2"/>
          <w:sz w:val="26"/>
          <w:szCs w:val="26"/>
        </w:rPr>
        <w:t>thứ ba khác nếu được NCB/</w:t>
      </w:r>
      <w:r w:rsidR="00B02916" w:rsidRPr="00082AF9">
        <w:rPr>
          <w:color w:val="000000" w:themeColor="text1"/>
          <w:spacing w:val="2"/>
          <w:sz w:val="26"/>
          <w:szCs w:val="26"/>
        </w:rPr>
        <w:t xml:space="preserve">Bên </w:t>
      </w:r>
      <w:r w:rsidRPr="00082AF9">
        <w:rPr>
          <w:color w:val="000000" w:themeColor="text1"/>
          <w:spacing w:val="2"/>
          <w:sz w:val="26"/>
          <w:szCs w:val="26"/>
        </w:rPr>
        <w:t xml:space="preserve">thứ ba đó chấp thuận. KH phải thực hiện tất toán CCTG nếu sử dụng CCTG để thanh toán cho các nghĩa vụ đến hạn mà CCTG này bảo đảm. Việc tất toán CCTG được thực hiện theo các quy định tại </w:t>
      </w:r>
      <w:r w:rsidR="00B02916" w:rsidRPr="00082AF9">
        <w:rPr>
          <w:color w:val="000000" w:themeColor="text1"/>
          <w:spacing w:val="2"/>
          <w:sz w:val="26"/>
          <w:szCs w:val="26"/>
        </w:rPr>
        <w:t>bản Điều khoản, điều kiện này và theo quy định của NCB tại thời điểm tất toán</w:t>
      </w:r>
      <w:r w:rsidRPr="00082AF9">
        <w:rPr>
          <w:color w:val="000000" w:themeColor="text1"/>
          <w:spacing w:val="2"/>
          <w:sz w:val="26"/>
          <w:szCs w:val="26"/>
        </w:rPr>
        <w:t>.</w:t>
      </w:r>
      <w:bookmarkStart w:id="14" w:name="_Toc501976936"/>
      <w:bookmarkStart w:id="15" w:name="_Toc510082842"/>
      <w:bookmarkStart w:id="16" w:name="_Toc511721642"/>
    </w:p>
    <w:p w14:paraId="7E6CCBD4" w14:textId="65CD16E0" w:rsidR="00C250CF" w:rsidRPr="00082AF9" w:rsidRDefault="00246300" w:rsidP="00223005">
      <w:pPr>
        <w:pStyle w:val="ListParagraph"/>
        <w:numPr>
          <w:ilvl w:val="0"/>
          <w:numId w:val="34"/>
        </w:numPr>
        <w:spacing w:line="276" w:lineRule="auto"/>
        <w:ind w:left="1124" w:hanging="562"/>
        <w:contextualSpacing w:val="0"/>
        <w:rPr>
          <w:b/>
          <w:color w:val="000000" w:themeColor="text1"/>
          <w:spacing w:val="2"/>
          <w:sz w:val="26"/>
          <w:szCs w:val="26"/>
        </w:rPr>
      </w:pPr>
      <w:r w:rsidRPr="00082AF9">
        <w:rPr>
          <w:color w:val="000000" w:themeColor="text1"/>
          <w:spacing w:val="2"/>
          <w:sz w:val="26"/>
          <w:szCs w:val="26"/>
        </w:rPr>
        <w:t xml:space="preserve">Trong suốt thời gian sử dụng CCTG làm tài sản bảo đảm, </w:t>
      </w:r>
      <w:r w:rsidRPr="00082AF9">
        <w:rPr>
          <w:color w:val="000000" w:themeColor="text1"/>
          <w:sz w:val="26"/>
          <w:szCs w:val="26"/>
        </w:rPr>
        <w:t xml:space="preserve">KH </w:t>
      </w:r>
      <w:r w:rsidRPr="00082AF9">
        <w:rPr>
          <w:color w:val="000000" w:themeColor="text1"/>
          <w:spacing w:val="2"/>
          <w:sz w:val="26"/>
          <w:szCs w:val="26"/>
        </w:rPr>
        <w:t xml:space="preserve">không được phép tất toán số tiền gốc CCTG (trừ trường hợp quy định tại </w:t>
      </w:r>
      <w:bookmarkStart w:id="17" w:name="_Toc501976937"/>
      <w:bookmarkStart w:id="18" w:name="_Toc510082844"/>
      <w:bookmarkStart w:id="19" w:name="_Toc511721644"/>
      <w:bookmarkEnd w:id="14"/>
      <w:bookmarkEnd w:id="15"/>
      <w:bookmarkEnd w:id="16"/>
      <w:r w:rsidR="00407D45">
        <w:rPr>
          <w:color w:val="000000" w:themeColor="text1"/>
          <w:spacing w:val="2"/>
          <w:sz w:val="26"/>
          <w:szCs w:val="26"/>
        </w:rPr>
        <w:t>Điểm a) Khoản này).</w:t>
      </w:r>
    </w:p>
    <w:p w14:paraId="711C909C" w14:textId="43CDFC22" w:rsidR="00246300" w:rsidRPr="00082AF9" w:rsidRDefault="00246300" w:rsidP="00223005">
      <w:pPr>
        <w:pStyle w:val="ListParagraph"/>
        <w:numPr>
          <w:ilvl w:val="0"/>
          <w:numId w:val="34"/>
        </w:numPr>
        <w:spacing w:line="276" w:lineRule="auto"/>
        <w:ind w:left="1124" w:hanging="562"/>
        <w:contextualSpacing w:val="0"/>
        <w:rPr>
          <w:b/>
          <w:color w:val="000000" w:themeColor="text1"/>
          <w:spacing w:val="2"/>
          <w:sz w:val="26"/>
          <w:szCs w:val="26"/>
        </w:rPr>
      </w:pPr>
      <w:r w:rsidRPr="00082AF9">
        <w:rPr>
          <w:color w:val="000000" w:themeColor="text1"/>
          <w:sz w:val="26"/>
          <w:szCs w:val="26"/>
        </w:rPr>
        <w:t xml:space="preserve">KH không được sử dụng CCTG làm tài sản bảo đảm trong trường hợp CCTG đang bị phong tỏa theo quy định </w:t>
      </w:r>
      <w:r w:rsidR="00407D45">
        <w:rPr>
          <w:color w:val="000000" w:themeColor="text1"/>
          <w:sz w:val="26"/>
          <w:szCs w:val="26"/>
        </w:rPr>
        <w:t>tại Điểm a) Khoản 2.12</w:t>
      </w:r>
      <w:r w:rsidR="00DE0862" w:rsidRPr="00082AF9">
        <w:rPr>
          <w:color w:val="000000" w:themeColor="text1"/>
          <w:sz w:val="26"/>
          <w:szCs w:val="26"/>
        </w:rPr>
        <w:t xml:space="preserve"> </w:t>
      </w:r>
      <w:r w:rsidR="00360450" w:rsidRPr="00082AF9">
        <w:rPr>
          <w:color w:val="000000" w:themeColor="text1"/>
          <w:spacing w:val="2"/>
          <w:sz w:val="26"/>
          <w:szCs w:val="26"/>
        </w:rPr>
        <w:t xml:space="preserve">bản Điều khoản, điều kiện này hoặc phong tỏa theo quy định của pháp luật </w:t>
      </w:r>
      <w:r w:rsidRPr="00082AF9">
        <w:rPr>
          <w:color w:val="000000" w:themeColor="text1"/>
          <w:sz w:val="26"/>
          <w:szCs w:val="26"/>
        </w:rPr>
        <w:t>hoặc CCTG đang có tranh chấp, khiếu nại giữa các bên và các trường hợp khác theo quy định của NCB và pháp luật.</w:t>
      </w:r>
      <w:bookmarkEnd w:id="17"/>
      <w:bookmarkEnd w:id="18"/>
      <w:bookmarkEnd w:id="19"/>
    </w:p>
    <w:p w14:paraId="4D05FD66" w14:textId="06A05A6F" w:rsidR="00246300" w:rsidRPr="009A1DBA" w:rsidRDefault="00C75611"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bookmarkStart w:id="20" w:name="_Toc153465741"/>
      <w:r w:rsidRPr="009A1DBA">
        <w:rPr>
          <w:b w:val="0"/>
          <w:sz w:val="26"/>
          <w:szCs w:val="26"/>
        </w:rPr>
        <w:t>Q</w:t>
      </w:r>
      <w:r w:rsidRPr="009A1DBA">
        <w:rPr>
          <w:b w:val="0"/>
          <w:bCs w:val="0"/>
          <w:sz w:val="26"/>
          <w:szCs w:val="26"/>
        </w:rPr>
        <w:t xml:space="preserve">uy định về </w:t>
      </w:r>
      <w:r w:rsidRPr="009A1DBA">
        <w:rPr>
          <w:b w:val="0"/>
          <w:sz w:val="26"/>
          <w:szCs w:val="26"/>
        </w:rPr>
        <w:t>phong</w:t>
      </w:r>
      <w:r w:rsidRPr="009A1DBA">
        <w:rPr>
          <w:b w:val="0"/>
          <w:bCs w:val="0"/>
          <w:sz w:val="26"/>
          <w:szCs w:val="26"/>
        </w:rPr>
        <w:t xml:space="preserve"> tỏa/chấm dứt phong tỏa (giải tỏa) CCTG</w:t>
      </w:r>
      <w:bookmarkEnd w:id="20"/>
    </w:p>
    <w:p w14:paraId="79D71555" w14:textId="5A78EBD0" w:rsidR="00246300" w:rsidRPr="00C75611" w:rsidRDefault="00246300" w:rsidP="00C75611">
      <w:pPr>
        <w:pStyle w:val="Style2"/>
        <w:keepNext w:val="0"/>
        <w:widowControl w:val="0"/>
        <w:numPr>
          <w:ilvl w:val="0"/>
          <w:numId w:val="4"/>
        </w:numPr>
        <w:tabs>
          <w:tab w:val="clear" w:pos="340"/>
          <w:tab w:val="clear" w:pos="4395"/>
          <w:tab w:val="left" w:pos="540"/>
        </w:tabs>
        <w:spacing w:line="276" w:lineRule="auto"/>
        <w:ind w:left="1124" w:hanging="562"/>
        <w:outlineLvl w:val="1"/>
        <w:rPr>
          <w:b w:val="0"/>
          <w:color w:val="000000" w:themeColor="text1"/>
        </w:rPr>
      </w:pPr>
      <w:bookmarkStart w:id="21" w:name="_Toc510082849"/>
      <w:bookmarkStart w:id="22" w:name="_Toc511721647"/>
      <w:r w:rsidRPr="00C75611">
        <w:rPr>
          <w:b w:val="0"/>
          <w:color w:val="000000" w:themeColor="text1"/>
        </w:rPr>
        <w:t>CCTG sẽ được phong tỏa trong các trường hợp sau</w:t>
      </w:r>
      <w:bookmarkStart w:id="23" w:name="_Toc510082850"/>
      <w:bookmarkEnd w:id="21"/>
      <w:bookmarkEnd w:id="22"/>
      <w:bookmarkEnd w:id="23"/>
    </w:p>
    <w:p w14:paraId="4B5A5191" w14:textId="17D0A955" w:rsidR="00246300" w:rsidRPr="00082AF9" w:rsidRDefault="00246300" w:rsidP="00223005">
      <w:pPr>
        <w:pStyle w:val="Style2"/>
        <w:keepNext w:val="0"/>
        <w:widowControl w:val="0"/>
        <w:numPr>
          <w:ilvl w:val="0"/>
          <w:numId w:val="35"/>
        </w:numPr>
        <w:tabs>
          <w:tab w:val="clear" w:pos="340"/>
          <w:tab w:val="clear" w:pos="4395"/>
          <w:tab w:val="left" w:pos="540"/>
        </w:tabs>
        <w:spacing w:line="276" w:lineRule="auto"/>
        <w:ind w:left="1124" w:hanging="562"/>
        <w:outlineLvl w:val="1"/>
        <w:rPr>
          <w:rFonts w:eastAsia="Calibri"/>
          <w:b w:val="0"/>
        </w:rPr>
      </w:pPr>
      <w:bookmarkStart w:id="24" w:name="_Toc501976941"/>
      <w:bookmarkStart w:id="25" w:name="_Toc510082851"/>
      <w:bookmarkStart w:id="26" w:name="_Toc511721648"/>
      <w:bookmarkStart w:id="27" w:name="_Toc152574562"/>
      <w:bookmarkStart w:id="28" w:name="_Toc152576629"/>
      <w:bookmarkStart w:id="29" w:name="_Toc153465742"/>
      <w:r w:rsidRPr="00082AF9">
        <w:rPr>
          <w:rFonts w:eastAsia="Calibri"/>
          <w:b w:val="0"/>
        </w:rPr>
        <w:t xml:space="preserve">Theo đề nghị bằng văn bản của KH: Văn bản của KH phải có chữ ký của người đại diện theo pháp luật hoặc người được người đại diện theo pháp luật ủy quyền hợp pháp. Chữ ký và mẫu dấu phù hợp với chữ ký và mẫu dấu KH đăng ký </w:t>
      </w:r>
      <w:r w:rsidR="00360450" w:rsidRPr="00082AF9">
        <w:rPr>
          <w:rFonts w:eastAsia="Calibri"/>
          <w:b w:val="0"/>
        </w:rPr>
        <w:t>tại</w:t>
      </w:r>
      <w:r w:rsidR="00B02916" w:rsidRPr="00082AF9">
        <w:rPr>
          <w:rFonts w:eastAsia="Calibri"/>
          <w:b w:val="0"/>
        </w:rPr>
        <w:t xml:space="preserve"> NCB</w:t>
      </w:r>
      <w:r w:rsidRPr="00082AF9">
        <w:rPr>
          <w:rFonts w:eastAsia="Calibri"/>
          <w:b w:val="0"/>
        </w:rPr>
        <w:t>.</w:t>
      </w:r>
    </w:p>
    <w:p w14:paraId="62F812E5" w14:textId="224E141B" w:rsidR="00246300" w:rsidRPr="00082AF9" w:rsidRDefault="00246300" w:rsidP="00223005">
      <w:pPr>
        <w:pStyle w:val="Style2"/>
        <w:keepNext w:val="0"/>
        <w:widowControl w:val="0"/>
        <w:numPr>
          <w:ilvl w:val="0"/>
          <w:numId w:val="35"/>
        </w:numPr>
        <w:tabs>
          <w:tab w:val="clear" w:pos="340"/>
          <w:tab w:val="clear" w:pos="4395"/>
          <w:tab w:val="left" w:pos="540"/>
        </w:tabs>
        <w:spacing w:line="276" w:lineRule="auto"/>
        <w:ind w:left="1124" w:hanging="562"/>
        <w:outlineLvl w:val="1"/>
        <w:rPr>
          <w:rFonts w:eastAsia="Calibri"/>
          <w:b w:val="0"/>
        </w:rPr>
      </w:pPr>
      <w:r w:rsidRPr="00082AF9">
        <w:rPr>
          <w:rFonts w:eastAsia="Calibri"/>
          <w:b w:val="0"/>
        </w:rPr>
        <w:t xml:space="preserve">Theo yêu cầu của </w:t>
      </w:r>
      <w:r w:rsidR="00B02916" w:rsidRPr="00082AF9">
        <w:rPr>
          <w:rFonts w:eastAsia="Calibri"/>
          <w:b w:val="0"/>
        </w:rPr>
        <w:t>CQNN</w:t>
      </w:r>
      <w:r w:rsidRPr="00082AF9">
        <w:rPr>
          <w:rFonts w:eastAsia="Calibri"/>
          <w:b w:val="0"/>
        </w:rPr>
        <w:t xml:space="preserve"> có thẩm quyền</w:t>
      </w:r>
      <w:bookmarkEnd w:id="24"/>
      <w:bookmarkEnd w:id="25"/>
      <w:bookmarkEnd w:id="26"/>
      <w:r w:rsidRPr="00082AF9">
        <w:rPr>
          <w:rFonts w:eastAsia="Calibri"/>
          <w:b w:val="0"/>
        </w:rPr>
        <w:t>.</w:t>
      </w:r>
      <w:bookmarkEnd w:id="27"/>
      <w:bookmarkEnd w:id="28"/>
      <w:bookmarkEnd w:id="29"/>
    </w:p>
    <w:p w14:paraId="61F9D89F" w14:textId="673EA407" w:rsidR="00246300" w:rsidRPr="00082AF9" w:rsidRDefault="00246300" w:rsidP="00223005">
      <w:pPr>
        <w:pStyle w:val="Style2"/>
        <w:keepNext w:val="0"/>
        <w:widowControl w:val="0"/>
        <w:numPr>
          <w:ilvl w:val="0"/>
          <w:numId w:val="35"/>
        </w:numPr>
        <w:tabs>
          <w:tab w:val="clear" w:pos="340"/>
          <w:tab w:val="clear" w:pos="4395"/>
          <w:tab w:val="left" w:pos="540"/>
        </w:tabs>
        <w:spacing w:line="276" w:lineRule="auto"/>
        <w:ind w:left="1124" w:hanging="562"/>
        <w:outlineLvl w:val="1"/>
        <w:rPr>
          <w:rFonts w:eastAsia="Calibri"/>
          <w:b w:val="0"/>
        </w:rPr>
      </w:pPr>
      <w:bookmarkStart w:id="30" w:name="_Toc501976942"/>
      <w:bookmarkStart w:id="31" w:name="_Toc510082852"/>
      <w:bookmarkStart w:id="32" w:name="_Toc511721649"/>
      <w:bookmarkStart w:id="33" w:name="_Toc152574563"/>
      <w:bookmarkStart w:id="34" w:name="_Toc152576630"/>
      <w:bookmarkStart w:id="35" w:name="_Toc153465743"/>
      <w:r w:rsidRPr="00082AF9">
        <w:rPr>
          <w:rFonts w:eastAsia="Calibri"/>
          <w:b w:val="0"/>
        </w:rPr>
        <w:t xml:space="preserve">Khi </w:t>
      </w:r>
      <w:r w:rsidRPr="00082AF9">
        <w:rPr>
          <w:b w:val="0"/>
        </w:rPr>
        <w:t xml:space="preserve">KH </w:t>
      </w:r>
      <w:r w:rsidRPr="00082AF9">
        <w:rPr>
          <w:rFonts w:eastAsia="Calibri"/>
          <w:b w:val="0"/>
        </w:rPr>
        <w:t>sử dụng CCTG làm TSBĐ tại NCB</w:t>
      </w:r>
      <w:r w:rsidR="00102542" w:rsidRPr="00082AF9">
        <w:rPr>
          <w:rFonts w:eastAsia="Calibri"/>
          <w:b w:val="0"/>
        </w:rPr>
        <w:t>,</w:t>
      </w:r>
      <w:r w:rsidRPr="00082AF9">
        <w:rPr>
          <w:rFonts w:eastAsia="Calibri"/>
          <w:b w:val="0"/>
        </w:rPr>
        <w:t xml:space="preserve"> NCB sẽ thực hiện phong tỏa </w:t>
      </w:r>
      <w:r w:rsidRPr="00082AF9">
        <w:rPr>
          <w:rFonts w:eastAsia="Calibri"/>
          <w:b w:val="0"/>
        </w:rPr>
        <w:lastRenderedPageBreak/>
        <w:t xml:space="preserve">CCTG trong suốt thời gian CCTG được sử dụng làm TSBĐ theo </w:t>
      </w:r>
      <w:r w:rsidR="00443F1B" w:rsidRPr="00082AF9">
        <w:rPr>
          <w:rFonts w:eastAsia="Calibri"/>
          <w:b w:val="0"/>
        </w:rPr>
        <w:t xml:space="preserve">quy định tại </w:t>
      </w:r>
      <w:r w:rsidRPr="00082AF9">
        <w:rPr>
          <w:rFonts w:eastAsia="Calibri"/>
          <w:b w:val="0"/>
        </w:rPr>
        <w:t xml:space="preserve">bản Điều khoản điều kiện này, các quy định khác của NCB và theo các văn bản thỏa thuận </w:t>
      </w:r>
      <w:r w:rsidR="00360450" w:rsidRPr="00082AF9">
        <w:rPr>
          <w:rFonts w:eastAsia="Calibri"/>
          <w:b w:val="0"/>
        </w:rPr>
        <w:t xml:space="preserve">giữa NCB </w:t>
      </w:r>
      <w:r w:rsidRPr="00082AF9">
        <w:rPr>
          <w:rFonts w:eastAsia="Calibri"/>
          <w:b w:val="0"/>
        </w:rPr>
        <w:t xml:space="preserve">với KH. </w:t>
      </w:r>
      <w:bookmarkEnd w:id="30"/>
      <w:bookmarkEnd w:id="31"/>
      <w:bookmarkEnd w:id="32"/>
      <w:bookmarkEnd w:id="33"/>
      <w:bookmarkEnd w:id="34"/>
      <w:bookmarkEnd w:id="35"/>
    </w:p>
    <w:p w14:paraId="48F82826" w14:textId="013A56C8" w:rsidR="00246300" w:rsidRPr="00082AF9" w:rsidRDefault="00246300" w:rsidP="00223005">
      <w:pPr>
        <w:pStyle w:val="Style2"/>
        <w:keepNext w:val="0"/>
        <w:widowControl w:val="0"/>
        <w:numPr>
          <w:ilvl w:val="0"/>
          <w:numId w:val="35"/>
        </w:numPr>
        <w:tabs>
          <w:tab w:val="clear" w:pos="340"/>
          <w:tab w:val="clear" w:pos="4395"/>
          <w:tab w:val="left" w:pos="540"/>
        </w:tabs>
        <w:spacing w:line="276" w:lineRule="auto"/>
        <w:ind w:left="1124" w:hanging="562"/>
        <w:outlineLvl w:val="1"/>
        <w:rPr>
          <w:rFonts w:eastAsia="Calibri"/>
          <w:b w:val="0"/>
        </w:rPr>
      </w:pPr>
      <w:bookmarkStart w:id="36" w:name="_Toc153465744"/>
      <w:bookmarkStart w:id="37" w:name="_Toc501976943"/>
      <w:bookmarkStart w:id="38" w:name="_Toc510082853"/>
      <w:bookmarkStart w:id="39" w:name="_Toc511721650"/>
      <w:bookmarkStart w:id="40" w:name="_Toc152574564"/>
      <w:bookmarkStart w:id="41" w:name="_Toc152576631"/>
      <w:r w:rsidRPr="00082AF9">
        <w:rPr>
          <w:rFonts w:eastAsia="Calibri"/>
          <w:b w:val="0"/>
        </w:rPr>
        <w:t xml:space="preserve">Khi </w:t>
      </w:r>
      <w:r w:rsidRPr="00082AF9">
        <w:rPr>
          <w:b w:val="0"/>
        </w:rPr>
        <w:t xml:space="preserve">KH </w:t>
      </w:r>
      <w:r w:rsidRPr="00082AF9">
        <w:rPr>
          <w:rFonts w:eastAsia="Calibri"/>
          <w:b w:val="0"/>
        </w:rPr>
        <w:t xml:space="preserve">sử dụng CCTG </w:t>
      </w:r>
      <w:r w:rsidR="00360450" w:rsidRPr="00082AF9">
        <w:rPr>
          <w:rFonts w:eastAsia="Calibri"/>
          <w:b w:val="0"/>
        </w:rPr>
        <w:t xml:space="preserve">làm TSBĐ </w:t>
      </w:r>
      <w:r w:rsidRPr="00082AF9">
        <w:rPr>
          <w:rFonts w:eastAsia="Calibri"/>
          <w:b w:val="0"/>
        </w:rPr>
        <w:t xml:space="preserve">tại </w:t>
      </w:r>
      <w:r w:rsidR="00443F1B" w:rsidRPr="00082AF9">
        <w:rPr>
          <w:rFonts w:eastAsia="Calibri"/>
          <w:b w:val="0"/>
        </w:rPr>
        <w:t xml:space="preserve">Bên </w:t>
      </w:r>
      <w:r w:rsidRPr="00082AF9">
        <w:rPr>
          <w:rFonts w:eastAsia="Calibri"/>
          <w:b w:val="0"/>
        </w:rPr>
        <w:t>thứ ba khác</w:t>
      </w:r>
      <w:bookmarkEnd w:id="36"/>
      <w:bookmarkEnd w:id="37"/>
      <w:bookmarkEnd w:id="38"/>
      <w:bookmarkEnd w:id="39"/>
      <w:bookmarkEnd w:id="40"/>
      <w:bookmarkEnd w:id="41"/>
      <w:r w:rsidR="00407D45">
        <w:rPr>
          <w:rFonts w:eastAsia="Calibri"/>
          <w:b w:val="0"/>
        </w:rPr>
        <w:t xml:space="preserve">, </w:t>
      </w:r>
      <w:r w:rsidRPr="00082AF9">
        <w:rPr>
          <w:rFonts w:eastAsia="Calibri"/>
          <w:b w:val="0"/>
        </w:rPr>
        <w:t xml:space="preserve">NCB thực hiện phong tỏa CCTG theo chứng từ đề nghị/thông báo/văn bản thỏa thuận/văn bản khác tương đương </w:t>
      </w:r>
      <w:r w:rsidR="00360450" w:rsidRPr="00082AF9">
        <w:rPr>
          <w:rFonts w:eastAsia="Calibri"/>
          <w:b w:val="0"/>
        </w:rPr>
        <w:t xml:space="preserve">(sau đây gọi chung là Văn bản đề nghị phong tỏa) </w:t>
      </w:r>
      <w:r w:rsidRPr="00082AF9">
        <w:rPr>
          <w:rFonts w:eastAsia="Calibri"/>
          <w:b w:val="0"/>
        </w:rPr>
        <w:t xml:space="preserve">của </w:t>
      </w:r>
      <w:r w:rsidR="00443F1B" w:rsidRPr="00082AF9">
        <w:rPr>
          <w:rFonts w:eastAsia="Calibri"/>
          <w:b w:val="0"/>
        </w:rPr>
        <w:t xml:space="preserve">Bên </w:t>
      </w:r>
      <w:r w:rsidRPr="00082AF9">
        <w:rPr>
          <w:rFonts w:eastAsia="Calibri"/>
          <w:b w:val="0"/>
        </w:rPr>
        <w:t xml:space="preserve">thứ ba có xác nhận đồng ý của </w:t>
      </w:r>
      <w:r w:rsidRPr="00082AF9">
        <w:rPr>
          <w:b w:val="0"/>
        </w:rPr>
        <w:t>KH.</w:t>
      </w:r>
    </w:p>
    <w:p w14:paraId="73291238" w14:textId="0150CEAF" w:rsidR="00246300" w:rsidRPr="00082AF9" w:rsidRDefault="00246300" w:rsidP="00223005">
      <w:pPr>
        <w:pStyle w:val="Style2"/>
        <w:keepNext w:val="0"/>
        <w:widowControl w:val="0"/>
        <w:numPr>
          <w:ilvl w:val="0"/>
          <w:numId w:val="35"/>
        </w:numPr>
        <w:tabs>
          <w:tab w:val="clear" w:pos="340"/>
          <w:tab w:val="clear" w:pos="4395"/>
          <w:tab w:val="left" w:pos="540"/>
        </w:tabs>
        <w:spacing w:line="276" w:lineRule="auto"/>
        <w:ind w:left="1124" w:hanging="562"/>
        <w:outlineLvl w:val="1"/>
        <w:rPr>
          <w:b w:val="0"/>
        </w:rPr>
      </w:pPr>
      <w:bookmarkStart w:id="42" w:name="_Toc153465746"/>
      <w:r w:rsidRPr="00082AF9">
        <w:rPr>
          <w:rFonts w:eastAsia="Calibri"/>
          <w:b w:val="0"/>
        </w:rPr>
        <w:t>KH vi phạm quy định của NCB và/hoặc quy định của pháp luật về việc mua CCTG hoặc các trường hợp mà NCB đánh giá giao dịch mua CCTG của KH liên quan đến giả mạo, gian lận, đánh giá KH và giao dịch của KH liên quan đến hoạt động rửa tiền</w:t>
      </w:r>
      <w:r w:rsidR="00102542" w:rsidRPr="00082AF9">
        <w:rPr>
          <w:rFonts w:eastAsia="Calibri"/>
          <w:b w:val="0"/>
        </w:rPr>
        <w:t xml:space="preserve"> </w:t>
      </w:r>
      <w:r w:rsidRPr="00082AF9">
        <w:rPr>
          <w:rFonts w:eastAsia="Calibri"/>
          <w:b w:val="0"/>
        </w:rPr>
        <w:t xml:space="preserve">hoặc khi NCB phát hiện các giao dịch liên quan đến CCTG có thể ảnh hưởng đến lợi ích của KH và/hoặc của NCB và/hoặc những đối tượng khác có liên quan có thể bị tổn hại. </w:t>
      </w:r>
      <w:bookmarkStart w:id="43" w:name="_Toc510082856"/>
      <w:bookmarkStart w:id="44" w:name="_Toc511721653"/>
      <w:bookmarkEnd w:id="42"/>
    </w:p>
    <w:p w14:paraId="09ACD513" w14:textId="375070D4" w:rsidR="00246300" w:rsidRPr="00C75611" w:rsidRDefault="00360450" w:rsidP="00C75611">
      <w:pPr>
        <w:pStyle w:val="Style2"/>
        <w:keepNext w:val="0"/>
        <w:widowControl w:val="0"/>
        <w:numPr>
          <w:ilvl w:val="0"/>
          <w:numId w:val="4"/>
        </w:numPr>
        <w:tabs>
          <w:tab w:val="clear" w:pos="340"/>
          <w:tab w:val="clear" w:pos="4395"/>
          <w:tab w:val="left" w:pos="540"/>
        </w:tabs>
        <w:spacing w:line="276" w:lineRule="auto"/>
        <w:ind w:left="1124" w:hanging="562"/>
        <w:outlineLvl w:val="1"/>
        <w:rPr>
          <w:b w:val="0"/>
          <w:color w:val="000000" w:themeColor="text1"/>
        </w:rPr>
      </w:pPr>
      <w:r w:rsidRPr="00C75611">
        <w:rPr>
          <w:b w:val="0"/>
          <w:color w:val="000000" w:themeColor="text1"/>
        </w:rPr>
        <w:t xml:space="preserve">Chấm dứt </w:t>
      </w:r>
      <w:r w:rsidR="00246300" w:rsidRPr="00C75611">
        <w:rPr>
          <w:b w:val="0"/>
          <w:color w:val="000000" w:themeColor="text1"/>
        </w:rPr>
        <w:t>phong tỏa CCTG:</w:t>
      </w:r>
      <w:bookmarkEnd w:id="43"/>
      <w:bookmarkEnd w:id="44"/>
      <w:r w:rsidR="00246300" w:rsidRPr="00C75611">
        <w:rPr>
          <w:b w:val="0"/>
          <w:color w:val="000000" w:themeColor="text1"/>
        </w:rPr>
        <w:t xml:space="preserve"> </w:t>
      </w:r>
    </w:p>
    <w:p w14:paraId="6F1B224E" w14:textId="70453720" w:rsidR="00246300" w:rsidRPr="00082AF9" w:rsidRDefault="00360450" w:rsidP="00C75611">
      <w:pPr>
        <w:pStyle w:val="Style3"/>
        <w:numPr>
          <w:ilvl w:val="0"/>
          <w:numId w:val="0"/>
        </w:numPr>
        <w:spacing w:after="120" w:line="276" w:lineRule="auto"/>
        <w:ind w:left="1123"/>
        <w:jc w:val="both"/>
        <w:rPr>
          <w:color w:val="000000" w:themeColor="text1"/>
        </w:rPr>
      </w:pPr>
      <w:r w:rsidRPr="00082AF9">
        <w:rPr>
          <w:color w:val="000000" w:themeColor="text1"/>
        </w:rPr>
        <w:t>Việc chấm dứt phong tỏa CCTG được thực hiện theo quy định của NCB trong từng thời kỳ.</w:t>
      </w:r>
    </w:p>
    <w:p w14:paraId="7F000930" w14:textId="1330F8CC" w:rsidR="00246300" w:rsidRPr="00C75611" w:rsidRDefault="00360450" w:rsidP="00C75611">
      <w:pPr>
        <w:pStyle w:val="Style2"/>
        <w:keepNext w:val="0"/>
        <w:widowControl w:val="0"/>
        <w:numPr>
          <w:ilvl w:val="0"/>
          <w:numId w:val="4"/>
        </w:numPr>
        <w:tabs>
          <w:tab w:val="clear" w:pos="340"/>
          <w:tab w:val="clear" w:pos="4395"/>
          <w:tab w:val="left" w:pos="540"/>
        </w:tabs>
        <w:spacing w:line="276" w:lineRule="auto"/>
        <w:ind w:left="1124" w:hanging="562"/>
        <w:outlineLvl w:val="1"/>
        <w:rPr>
          <w:b w:val="0"/>
        </w:rPr>
      </w:pPr>
      <w:r w:rsidRPr="00C75611">
        <w:rPr>
          <w:b w:val="0"/>
        </w:rPr>
        <w:t>T</w:t>
      </w:r>
      <w:r w:rsidR="00246300" w:rsidRPr="00C75611">
        <w:rPr>
          <w:b w:val="0"/>
        </w:rPr>
        <w:t xml:space="preserve">hực hiện xử </w:t>
      </w:r>
      <w:r w:rsidR="00246300" w:rsidRPr="00C75611">
        <w:rPr>
          <w:b w:val="0"/>
          <w:color w:val="000000" w:themeColor="text1"/>
        </w:rPr>
        <w:t>lý</w:t>
      </w:r>
      <w:r w:rsidR="00246300" w:rsidRPr="00C75611">
        <w:rPr>
          <w:b w:val="0"/>
        </w:rPr>
        <w:t xml:space="preserve"> tài sản bảo đảm khi CCTG</w:t>
      </w:r>
      <w:r w:rsidRPr="00C75611">
        <w:rPr>
          <w:b w:val="0"/>
        </w:rPr>
        <w:t xml:space="preserve"> được sử dụng</w:t>
      </w:r>
      <w:r w:rsidR="00246300" w:rsidRPr="00C75611">
        <w:rPr>
          <w:b w:val="0"/>
        </w:rPr>
        <w:t xml:space="preserve"> là TSBĐ</w:t>
      </w:r>
      <w:r w:rsidRPr="00C75611">
        <w:rPr>
          <w:b w:val="0"/>
        </w:rPr>
        <w:t>,</w:t>
      </w:r>
      <w:r w:rsidR="00246300" w:rsidRPr="00C75611">
        <w:rPr>
          <w:b w:val="0"/>
        </w:rPr>
        <w:t xml:space="preserve"> như sau:</w:t>
      </w:r>
    </w:p>
    <w:p w14:paraId="3F6D6435" w14:textId="576A514B" w:rsidR="00246300" w:rsidRPr="00C75611" w:rsidRDefault="00246300" w:rsidP="00C75611">
      <w:pPr>
        <w:pStyle w:val="ListParagraph"/>
        <w:numPr>
          <w:ilvl w:val="0"/>
          <w:numId w:val="3"/>
        </w:numPr>
        <w:spacing w:line="276" w:lineRule="auto"/>
        <w:ind w:left="1124" w:hanging="562"/>
        <w:contextualSpacing w:val="0"/>
        <w:rPr>
          <w:sz w:val="26"/>
          <w:szCs w:val="26"/>
        </w:rPr>
      </w:pPr>
      <w:r w:rsidRPr="00C75611">
        <w:rPr>
          <w:sz w:val="26"/>
          <w:szCs w:val="26"/>
        </w:rPr>
        <w:t xml:space="preserve">Đối với trường </w:t>
      </w:r>
      <w:r w:rsidRPr="00C75611">
        <w:rPr>
          <w:color w:val="000000" w:themeColor="text1"/>
          <w:sz w:val="26"/>
          <w:szCs w:val="26"/>
        </w:rPr>
        <w:t>hợp</w:t>
      </w:r>
      <w:r w:rsidRPr="00C75611">
        <w:rPr>
          <w:sz w:val="26"/>
          <w:szCs w:val="26"/>
        </w:rPr>
        <w:t xml:space="preserve"> CCTG được sử dụng làm TSBĐ tại </w:t>
      </w:r>
      <w:r w:rsidR="00443F1B" w:rsidRPr="00C75611">
        <w:rPr>
          <w:sz w:val="26"/>
          <w:szCs w:val="26"/>
        </w:rPr>
        <w:t xml:space="preserve">Bên </w:t>
      </w:r>
      <w:r w:rsidRPr="00C75611">
        <w:rPr>
          <w:sz w:val="26"/>
          <w:szCs w:val="26"/>
        </w:rPr>
        <w:t>thứ ba khác:</w:t>
      </w:r>
    </w:p>
    <w:p w14:paraId="3412E668" w14:textId="14FFCCA0" w:rsidR="00246300" w:rsidRPr="00082AF9" w:rsidRDefault="00336DAF" w:rsidP="00223005">
      <w:pPr>
        <w:pStyle w:val="ListParagraph"/>
        <w:numPr>
          <w:ilvl w:val="0"/>
          <w:numId w:val="36"/>
        </w:numPr>
        <w:spacing w:line="276" w:lineRule="auto"/>
        <w:ind w:left="1627" w:hanging="547"/>
        <w:contextualSpacing w:val="0"/>
        <w:rPr>
          <w:sz w:val="26"/>
          <w:szCs w:val="26"/>
        </w:rPr>
      </w:pPr>
      <w:r w:rsidRPr="00C75611">
        <w:rPr>
          <w:sz w:val="26"/>
          <w:szCs w:val="26"/>
        </w:rPr>
        <w:t>Việc xử lý tài sản bảo đảm khi CCTG</w:t>
      </w:r>
      <w:r w:rsidRPr="00082AF9">
        <w:rPr>
          <w:sz w:val="26"/>
          <w:szCs w:val="26"/>
        </w:rPr>
        <w:t xml:space="preserve"> được sử dụng làm TSBĐ tại Bên thứ ba khác được thực hiện theo thỏa thuận giữa KH và Bên thứ ba khác trên cơ sở phù hợp với quy định của NCB và quy định của pháp luật trong từng thời kỳ. </w:t>
      </w:r>
    </w:p>
    <w:p w14:paraId="1311E890" w14:textId="17EBD206" w:rsidR="00360450" w:rsidRPr="00082AF9" w:rsidRDefault="00360450" w:rsidP="00223005">
      <w:pPr>
        <w:pStyle w:val="ListParagraph"/>
        <w:numPr>
          <w:ilvl w:val="0"/>
          <w:numId w:val="36"/>
        </w:numPr>
        <w:spacing w:line="276" w:lineRule="auto"/>
        <w:ind w:left="1627" w:hanging="547"/>
        <w:contextualSpacing w:val="0"/>
        <w:rPr>
          <w:sz w:val="26"/>
          <w:szCs w:val="26"/>
        </w:rPr>
      </w:pPr>
      <w:r w:rsidRPr="00082AF9">
        <w:rPr>
          <w:sz w:val="26"/>
          <w:szCs w:val="26"/>
        </w:rPr>
        <w:t>NCB được miễn trừ trách nhiệm trong trường hợp có tranh chấp phát sinh liên quan đến việc KH sử dụng CCTG làm TSBĐ tại Bên thứ ba khác.</w:t>
      </w:r>
    </w:p>
    <w:p w14:paraId="1186FF0C" w14:textId="2C0A01F4" w:rsidR="00102542" w:rsidRPr="00082AF9" w:rsidRDefault="00246300" w:rsidP="00C75611">
      <w:pPr>
        <w:pStyle w:val="ListParagraph"/>
        <w:numPr>
          <w:ilvl w:val="0"/>
          <w:numId w:val="3"/>
        </w:numPr>
        <w:spacing w:line="276" w:lineRule="auto"/>
        <w:ind w:left="1124" w:hanging="562"/>
        <w:contextualSpacing w:val="0"/>
        <w:rPr>
          <w:sz w:val="26"/>
          <w:szCs w:val="26"/>
        </w:rPr>
      </w:pPr>
      <w:r w:rsidRPr="00082AF9">
        <w:rPr>
          <w:sz w:val="26"/>
          <w:szCs w:val="26"/>
        </w:rPr>
        <w:t xml:space="preserve">Đối với CCTG được sử dụng làm TSBĐ tại NCB thực hiện theo </w:t>
      </w:r>
      <w:r w:rsidR="00443F1B" w:rsidRPr="00082AF9">
        <w:rPr>
          <w:sz w:val="26"/>
          <w:szCs w:val="26"/>
        </w:rPr>
        <w:t xml:space="preserve">thỏa thuận tại Hợp đồng bảo đảm và/hoặc các thỏa thuận khác giữa NCB và KH hoặc thực hiện </w:t>
      </w:r>
      <w:r w:rsidRPr="00082AF9">
        <w:rPr>
          <w:sz w:val="26"/>
          <w:szCs w:val="26"/>
        </w:rPr>
        <w:t>quy định của NCB về việc nhận và quản lý TSBĐ.</w:t>
      </w:r>
    </w:p>
    <w:p w14:paraId="4998CDE7" w14:textId="6EA8FC78" w:rsidR="00102542" w:rsidRPr="00C75611" w:rsidRDefault="00336DAF" w:rsidP="00C75611">
      <w:pPr>
        <w:pStyle w:val="Style2"/>
        <w:keepNext w:val="0"/>
        <w:widowControl w:val="0"/>
        <w:numPr>
          <w:ilvl w:val="0"/>
          <w:numId w:val="4"/>
        </w:numPr>
        <w:tabs>
          <w:tab w:val="clear" w:pos="340"/>
          <w:tab w:val="clear" w:pos="4395"/>
          <w:tab w:val="left" w:pos="540"/>
        </w:tabs>
        <w:spacing w:line="276" w:lineRule="auto"/>
        <w:ind w:left="1124" w:hanging="562"/>
        <w:outlineLvl w:val="1"/>
        <w:rPr>
          <w:b w:val="0"/>
        </w:rPr>
      </w:pPr>
      <w:r w:rsidRPr="00C75611">
        <w:rPr>
          <w:b w:val="0"/>
          <w:color w:val="000000" w:themeColor="text1"/>
        </w:rPr>
        <w:t xml:space="preserve">Các loại </w:t>
      </w:r>
      <w:r w:rsidR="00246300" w:rsidRPr="00C75611">
        <w:rPr>
          <w:b w:val="0"/>
        </w:rPr>
        <w:t>phí</w:t>
      </w:r>
      <w:r w:rsidR="00246300" w:rsidRPr="00C75611">
        <w:rPr>
          <w:b w:val="0"/>
          <w:color w:val="000000" w:themeColor="text1"/>
        </w:rPr>
        <w:t xml:space="preserve"> phong tỏa CCTG </w:t>
      </w:r>
      <w:r w:rsidRPr="00C75611">
        <w:rPr>
          <w:b w:val="0"/>
          <w:color w:val="000000" w:themeColor="text1"/>
        </w:rPr>
        <w:t xml:space="preserve">thực hiện </w:t>
      </w:r>
      <w:r w:rsidR="00246300" w:rsidRPr="00C75611">
        <w:rPr>
          <w:b w:val="0"/>
          <w:color w:val="000000" w:themeColor="text1"/>
        </w:rPr>
        <w:t>theo quy định của NCB trong từng thời kỳ</w:t>
      </w:r>
      <w:r w:rsidR="00102542" w:rsidRPr="00C75611">
        <w:rPr>
          <w:b w:val="0"/>
          <w:color w:val="000000" w:themeColor="text1"/>
        </w:rPr>
        <w:t>.</w:t>
      </w:r>
    </w:p>
    <w:p w14:paraId="1EFA3591" w14:textId="5B99EFA7" w:rsidR="00102542" w:rsidRPr="009A1DBA" w:rsidRDefault="00C75611" w:rsidP="00223005">
      <w:pPr>
        <w:pStyle w:val="Heading1"/>
        <w:keepNext w:val="0"/>
        <w:widowControl w:val="0"/>
        <w:numPr>
          <w:ilvl w:val="0"/>
          <w:numId w:val="18"/>
        </w:numPr>
        <w:tabs>
          <w:tab w:val="left" w:pos="1022"/>
        </w:tabs>
        <w:spacing w:before="0" w:after="120" w:line="276" w:lineRule="auto"/>
        <w:ind w:left="562" w:hanging="562"/>
        <w:jc w:val="both"/>
        <w:rPr>
          <w:b w:val="0"/>
          <w:sz w:val="26"/>
          <w:szCs w:val="26"/>
        </w:rPr>
      </w:pPr>
      <w:bookmarkStart w:id="45" w:name="_Toc153465750"/>
      <w:r w:rsidRPr="009A1DBA">
        <w:rPr>
          <w:b w:val="0"/>
          <w:sz w:val="26"/>
          <w:szCs w:val="26"/>
        </w:rPr>
        <w:t xml:space="preserve">Quy định về </w:t>
      </w:r>
      <w:r w:rsidRPr="00C75611">
        <w:rPr>
          <w:b w:val="0"/>
          <w:bCs w:val="0"/>
          <w:sz w:val="26"/>
          <w:szCs w:val="26"/>
        </w:rPr>
        <w:t>chuyển</w:t>
      </w:r>
      <w:r w:rsidRPr="009A1DBA">
        <w:rPr>
          <w:b w:val="0"/>
          <w:sz w:val="26"/>
          <w:szCs w:val="26"/>
        </w:rPr>
        <w:t xml:space="preserve"> giao quyền sở hữu CCTG</w:t>
      </w:r>
      <w:bookmarkEnd w:id="45"/>
      <w:r w:rsidRPr="009A1DBA">
        <w:rPr>
          <w:b w:val="0"/>
          <w:sz w:val="26"/>
          <w:szCs w:val="26"/>
        </w:rPr>
        <w:tab/>
      </w:r>
    </w:p>
    <w:p w14:paraId="0150A2F3" w14:textId="2C4832A7" w:rsidR="000A65DE" w:rsidRPr="00082AF9" w:rsidRDefault="00102542" w:rsidP="00223005">
      <w:pPr>
        <w:pStyle w:val="Style3"/>
        <w:widowControl w:val="0"/>
        <w:numPr>
          <w:ilvl w:val="1"/>
          <w:numId w:val="12"/>
        </w:numPr>
        <w:spacing w:after="120" w:line="276" w:lineRule="auto"/>
        <w:ind w:left="1124" w:hanging="562"/>
        <w:jc w:val="both"/>
        <w:rPr>
          <w:color w:val="000000" w:themeColor="text1"/>
        </w:rPr>
      </w:pPr>
      <w:r w:rsidRPr="00082AF9">
        <w:rPr>
          <w:color w:val="000000" w:themeColor="text1"/>
        </w:rPr>
        <w:t xml:space="preserve">CCTG được phép chuyển giao quyền sở hữu </w:t>
      </w:r>
      <w:r w:rsidR="003A154E" w:rsidRPr="00082AF9">
        <w:rPr>
          <w:color w:val="000000" w:themeColor="text1"/>
        </w:rPr>
        <w:t xml:space="preserve">dưới các hình </w:t>
      </w:r>
      <w:r w:rsidRPr="00082AF9">
        <w:rPr>
          <w:color w:val="000000" w:themeColor="text1"/>
        </w:rPr>
        <w:t>thứ</w:t>
      </w:r>
      <w:r w:rsidR="00211E57" w:rsidRPr="00082AF9">
        <w:rPr>
          <w:color w:val="000000" w:themeColor="text1"/>
        </w:rPr>
        <w:t xml:space="preserve">c </w:t>
      </w:r>
      <w:r w:rsidR="003A154E" w:rsidRPr="00082AF9">
        <w:rPr>
          <w:color w:val="000000" w:themeColor="text1"/>
        </w:rPr>
        <w:t>c</w:t>
      </w:r>
      <w:r w:rsidRPr="00082AF9">
        <w:rPr>
          <w:color w:val="000000" w:themeColor="text1"/>
        </w:rPr>
        <w:t>huyển nhượng</w:t>
      </w:r>
      <w:r w:rsidR="003A154E" w:rsidRPr="00082AF9">
        <w:rPr>
          <w:color w:val="000000" w:themeColor="text1"/>
        </w:rPr>
        <w:t>, mua, bán, cho, tặng, trao đổ</w:t>
      </w:r>
      <w:r w:rsidR="001A095D" w:rsidRPr="00082AF9">
        <w:rPr>
          <w:color w:val="000000" w:themeColor="text1"/>
        </w:rPr>
        <w:t xml:space="preserve">i, </w:t>
      </w:r>
      <w:r w:rsidR="003A154E" w:rsidRPr="00082AF9">
        <w:rPr>
          <w:color w:val="000000" w:themeColor="text1"/>
        </w:rPr>
        <w:t>thừa kế CCTG và các hình thức khác phù hợp với quy định của pháp luật có liên quan và quy định NCB từng thời kỳ.</w:t>
      </w:r>
      <w:r w:rsidRPr="00082AF9">
        <w:rPr>
          <w:color w:val="000000" w:themeColor="text1"/>
        </w:rPr>
        <w:t xml:space="preserve"> </w:t>
      </w:r>
    </w:p>
    <w:p w14:paraId="7FE5C926" w14:textId="1ED812B4" w:rsidR="00102542" w:rsidRPr="00082AF9" w:rsidRDefault="00336DAF" w:rsidP="00223005">
      <w:pPr>
        <w:pStyle w:val="Style3"/>
        <w:widowControl w:val="0"/>
        <w:numPr>
          <w:ilvl w:val="1"/>
          <w:numId w:val="12"/>
        </w:numPr>
        <w:spacing w:after="120" w:line="276" w:lineRule="auto"/>
        <w:ind w:left="1124" w:hanging="562"/>
        <w:jc w:val="both"/>
        <w:rPr>
          <w:color w:val="000000" w:themeColor="text1"/>
        </w:rPr>
      </w:pPr>
      <w:r w:rsidRPr="00082AF9">
        <w:rPr>
          <w:color w:val="000000" w:themeColor="text1"/>
        </w:rPr>
        <w:lastRenderedPageBreak/>
        <w:t xml:space="preserve">KH được phép chuyển </w:t>
      </w:r>
      <w:r w:rsidR="003A154E" w:rsidRPr="00082AF9">
        <w:rPr>
          <w:color w:val="000000" w:themeColor="text1"/>
        </w:rPr>
        <w:t xml:space="preserve">giao quyền sở hữu </w:t>
      </w:r>
      <w:r w:rsidR="000A65DE" w:rsidRPr="00082AF9">
        <w:rPr>
          <w:color w:val="000000" w:themeColor="text1"/>
        </w:rPr>
        <w:t xml:space="preserve">CCTG </w:t>
      </w:r>
      <w:r w:rsidR="00407D45">
        <w:rPr>
          <w:color w:val="000000" w:themeColor="text1"/>
        </w:rPr>
        <w:t>khi</w:t>
      </w:r>
    </w:p>
    <w:p w14:paraId="03E10406" w14:textId="634B8CB8" w:rsidR="00A34A7D" w:rsidRPr="00082AF9" w:rsidRDefault="00102542" w:rsidP="00223005">
      <w:pPr>
        <w:pStyle w:val="Style3"/>
        <w:numPr>
          <w:ilvl w:val="0"/>
          <w:numId w:val="37"/>
        </w:numPr>
        <w:spacing w:after="120" w:line="276" w:lineRule="auto"/>
        <w:ind w:left="1124" w:hanging="562"/>
        <w:jc w:val="both"/>
        <w:rPr>
          <w:rStyle w:val="CommentReference"/>
          <w:color w:val="000000" w:themeColor="text1"/>
          <w:sz w:val="26"/>
          <w:szCs w:val="26"/>
        </w:rPr>
      </w:pPr>
      <w:r w:rsidRPr="00082AF9">
        <w:rPr>
          <w:color w:val="000000" w:themeColor="text1"/>
        </w:rPr>
        <w:t xml:space="preserve">CCTG không bị phong tỏa theo </w:t>
      </w:r>
      <w:r w:rsidR="00407D45">
        <w:rPr>
          <w:color w:val="000000" w:themeColor="text1"/>
        </w:rPr>
        <w:t xml:space="preserve">quy định </w:t>
      </w:r>
      <w:r w:rsidR="00407D45" w:rsidRPr="00407D45">
        <w:rPr>
          <w:color w:val="000000" w:themeColor="text1"/>
        </w:rPr>
        <w:t>tại Khoản</w:t>
      </w:r>
      <w:r w:rsidR="00211E57" w:rsidRPr="00407D45">
        <w:rPr>
          <w:color w:val="000000" w:themeColor="text1"/>
        </w:rPr>
        <w:t xml:space="preserve"> </w:t>
      </w:r>
      <w:r w:rsidR="00407D45" w:rsidRPr="00407D45">
        <w:rPr>
          <w:color w:val="000000" w:themeColor="text1"/>
        </w:rPr>
        <w:t>2.</w:t>
      </w:r>
      <w:r w:rsidR="00211E57" w:rsidRPr="00407D45">
        <w:rPr>
          <w:color w:val="000000" w:themeColor="text1"/>
        </w:rPr>
        <w:t>1</w:t>
      </w:r>
      <w:r w:rsidR="00533CF7" w:rsidRPr="00407D45">
        <w:rPr>
          <w:color w:val="000000" w:themeColor="text1"/>
        </w:rPr>
        <w:t>2</w:t>
      </w:r>
      <w:r w:rsidR="00407D45">
        <w:rPr>
          <w:color w:val="000000" w:themeColor="text1"/>
        </w:rPr>
        <w:t xml:space="preserve"> </w:t>
      </w:r>
      <w:r w:rsidR="000A65DE" w:rsidRPr="00082AF9">
        <w:rPr>
          <w:color w:val="000000" w:themeColor="text1"/>
        </w:rPr>
        <w:t>bản Điều khoản, điều kiện này và/hoặc theo quy định của NCB và/hoặc theo quy định của pháp luật</w:t>
      </w:r>
      <w:r w:rsidRPr="00082AF9">
        <w:rPr>
          <w:color w:val="000000" w:themeColor="text1"/>
        </w:rPr>
        <w:t>;</w:t>
      </w:r>
    </w:p>
    <w:p w14:paraId="3C418491" w14:textId="77777777" w:rsidR="00C75611" w:rsidRDefault="00102542" w:rsidP="00223005">
      <w:pPr>
        <w:pStyle w:val="Style3"/>
        <w:numPr>
          <w:ilvl w:val="0"/>
          <w:numId w:val="37"/>
        </w:numPr>
        <w:spacing w:after="120" w:line="276" w:lineRule="auto"/>
        <w:ind w:left="1124" w:hanging="562"/>
        <w:jc w:val="both"/>
        <w:rPr>
          <w:color w:val="000000" w:themeColor="text1"/>
        </w:rPr>
      </w:pPr>
      <w:r w:rsidRPr="00082AF9">
        <w:rPr>
          <w:color w:val="000000" w:themeColor="text1"/>
        </w:rPr>
        <w:t>CCTG không thuộc các trường hợp bị cấm, tạm dừng</w:t>
      </w:r>
      <w:r w:rsidR="000A65DE" w:rsidRPr="00082AF9">
        <w:rPr>
          <w:color w:val="000000" w:themeColor="text1"/>
        </w:rPr>
        <w:t>, hạn chế</w:t>
      </w:r>
      <w:r w:rsidRPr="00082AF9">
        <w:rPr>
          <w:color w:val="000000" w:themeColor="text1"/>
        </w:rPr>
        <w:t xml:space="preserve"> chuyển </w:t>
      </w:r>
      <w:r w:rsidR="009E0E47" w:rsidRPr="00082AF9">
        <w:rPr>
          <w:color w:val="000000" w:themeColor="text1"/>
        </w:rPr>
        <w:t xml:space="preserve">giao quyền sở hữu </w:t>
      </w:r>
      <w:r w:rsidRPr="00082AF9">
        <w:rPr>
          <w:color w:val="000000" w:themeColor="text1"/>
        </w:rPr>
        <w:t>theo Quyết định của CQNN có thẩm quyền</w:t>
      </w:r>
      <w:r w:rsidR="000A65DE" w:rsidRPr="00082AF9">
        <w:rPr>
          <w:color w:val="000000" w:themeColor="text1"/>
        </w:rPr>
        <w:t xml:space="preserve"> hoặc theo quy định của pháp luật</w:t>
      </w:r>
      <w:r w:rsidRPr="00082AF9">
        <w:rPr>
          <w:color w:val="000000" w:themeColor="text1"/>
        </w:rPr>
        <w:t>.</w:t>
      </w:r>
    </w:p>
    <w:p w14:paraId="7018B597" w14:textId="59B97EC7" w:rsidR="00102542" w:rsidRPr="00C75611" w:rsidRDefault="000A65DE" w:rsidP="00223005">
      <w:pPr>
        <w:pStyle w:val="Style3"/>
        <w:numPr>
          <w:ilvl w:val="0"/>
          <w:numId w:val="37"/>
        </w:numPr>
        <w:spacing w:after="120" w:line="276" w:lineRule="auto"/>
        <w:ind w:left="1124" w:hanging="562"/>
        <w:jc w:val="both"/>
        <w:rPr>
          <w:color w:val="000000" w:themeColor="text1"/>
        </w:rPr>
      </w:pPr>
      <w:r w:rsidRPr="00C75611">
        <w:rPr>
          <w:color w:val="000000" w:themeColor="text1"/>
        </w:rPr>
        <w:t xml:space="preserve">Bên nhận chuyển </w:t>
      </w:r>
      <w:r w:rsidR="009E0E47" w:rsidRPr="00C75611">
        <w:rPr>
          <w:color w:val="000000" w:themeColor="text1"/>
        </w:rPr>
        <w:t xml:space="preserve">giao quyền sở hữu </w:t>
      </w:r>
      <w:r w:rsidRPr="00C75611">
        <w:rPr>
          <w:color w:val="000000" w:themeColor="text1"/>
        </w:rPr>
        <w:t>CCTG phải</w:t>
      </w:r>
      <w:r w:rsidR="00102542" w:rsidRPr="00C75611">
        <w:rPr>
          <w:color w:val="000000" w:themeColor="text1"/>
        </w:rPr>
        <w:t xml:space="preserve"> đáp ứng các điều kiện </w:t>
      </w:r>
      <w:r w:rsidRPr="00C75611">
        <w:rPr>
          <w:color w:val="000000" w:themeColor="text1"/>
        </w:rPr>
        <w:t xml:space="preserve">mua </w:t>
      </w:r>
      <w:r w:rsidR="00102542" w:rsidRPr="00C75611">
        <w:rPr>
          <w:color w:val="000000" w:themeColor="text1"/>
        </w:rPr>
        <w:t xml:space="preserve">CCTG theo quy định tại </w:t>
      </w:r>
      <w:r w:rsidRPr="00C75611">
        <w:rPr>
          <w:color w:val="000000" w:themeColor="text1"/>
        </w:rPr>
        <w:t>bản Điều khoản, điều kiện này</w:t>
      </w:r>
      <w:r w:rsidR="00336DAF" w:rsidRPr="00C75611">
        <w:rPr>
          <w:color w:val="000000" w:themeColor="text1"/>
        </w:rPr>
        <w:t xml:space="preserve"> và/hoặc theo quy định của NCB trong từng thời kỳ</w:t>
      </w:r>
      <w:r w:rsidR="00102542" w:rsidRPr="00C75611">
        <w:rPr>
          <w:color w:val="000000" w:themeColor="text1"/>
        </w:rPr>
        <w:t>.</w:t>
      </w:r>
    </w:p>
    <w:p w14:paraId="7EFB5577" w14:textId="5A7FA1AE" w:rsidR="00102542" w:rsidRPr="00082AF9" w:rsidRDefault="00102542" w:rsidP="00223005">
      <w:pPr>
        <w:pStyle w:val="Style3"/>
        <w:widowControl w:val="0"/>
        <w:numPr>
          <w:ilvl w:val="1"/>
          <w:numId w:val="12"/>
        </w:numPr>
        <w:spacing w:after="120" w:line="276" w:lineRule="auto"/>
        <w:ind w:left="1124" w:hanging="562"/>
        <w:jc w:val="both"/>
        <w:rPr>
          <w:color w:val="000000" w:themeColor="text1"/>
        </w:rPr>
      </w:pPr>
      <w:r w:rsidRPr="00082AF9">
        <w:rPr>
          <w:color w:val="000000" w:themeColor="text1"/>
        </w:rPr>
        <w:t xml:space="preserve">Quy định về chuyển </w:t>
      </w:r>
      <w:r w:rsidR="009E0E47" w:rsidRPr="00082AF9">
        <w:rPr>
          <w:color w:val="000000" w:themeColor="text1"/>
        </w:rPr>
        <w:t xml:space="preserve">giao quyền sở hữu </w:t>
      </w:r>
      <w:r w:rsidRPr="00082AF9">
        <w:rPr>
          <w:color w:val="000000" w:themeColor="text1"/>
        </w:rPr>
        <w:t>CCTG tại NCB</w:t>
      </w:r>
    </w:p>
    <w:p w14:paraId="0B0AC0ED" w14:textId="4570719F" w:rsidR="00102542" w:rsidRPr="00082AF9" w:rsidRDefault="00102542" w:rsidP="00223005">
      <w:pPr>
        <w:pStyle w:val="Style3"/>
        <w:numPr>
          <w:ilvl w:val="0"/>
          <w:numId w:val="37"/>
        </w:numPr>
        <w:spacing w:after="120" w:line="276" w:lineRule="auto"/>
        <w:ind w:left="1124" w:hanging="562"/>
        <w:jc w:val="both"/>
        <w:rPr>
          <w:color w:val="000000" w:themeColor="text1"/>
        </w:rPr>
      </w:pPr>
      <w:r w:rsidRPr="00082AF9">
        <w:rPr>
          <w:color w:val="000000" w:themeColor="text1"/>
        </w:rPr>
        <w:t xml:space="preserve">Khi chuyển </w:t>
      </w:r>
      <w:r w:rsidR="009E0E47" w:rsidRPr="00082AF9">
        <w:rPr>
          <w:color w:val="000000" w:themeColor="text1"/>
        </w:rPr>
        <w:t xml:space="preserve">giao quyền sở hữu </w:t>
      </w:r>
      <w:r w:rsidRPr="00082AF9">
        <w:rPr>
          <w:color w:val="000000" w:themeColor="text1"/>
        </w:rPr>
        <w:t xml:space="preserve">phải chuyển </w:t>
      </w:r>
      <w:r w:rsidR="009E0E47" w:rsidRPr="00082AF9">
        <w:rPr>
          <w:color w:val="000000" w:themeColor="text1"/>
        </w:rPr>
        <w:t xml:space="preserve">giao </w:t>
      </w:r>
      <w:r w:rsidRPr="00082AF9">
        <w:rPr>
          <w:color w:val="000000" w:themeColor="text1"/>
        </w:rPr>
        <w:t>toàn bộ giá trị CCTG và các quyền lợi và nghĩa vụ phát sinh từ CCTG;</w:t>
      </w:r>
    </w:p>
    <w:p w14:paraId="3697FFF7" w14:textId="3D56871F" w:rsidR="00102542" w:rsidRPr="00082AF9" w:rsidRDefault="00102542" w:rsidP="00223005">
      <w:pPr>
        <w:pStyle w:val="Style3"/>
        <w:numPr>
          <w:ilvl w:val="0"/>
          <w:numId w:val="37"/>
        </w:numPr>
        <w:spacing w:after="120" w:line="276" w:lineRule="auto"/>
        <w:ind w:left="1124" w:hanging="562"/>
        <w:jc w:val="both"/>
        <w:rPr>
          <w:color w:val="000000" w:themeColor="text1"/>
        </w:rPr>
      </w:pPr>
      <w:r w:rsidRPr="00082AF9">
        <w:rPr>
          <w:color w:val="000000" w:themeColor="text1"/>
        </w:rPr>
        <w:t xml:space="preserve">Việc chuyển </w:t>
      </w:r>
      <w:r w:rsidR="009E0E47" w:rsidRPr="00082AF9">
        <w:rPr>
          <w:color w:val="000000" w:themeColor="text1"/>
        </w:rPr>
        <w:t xml:space="preserve">giao quyền sở hữu </w:t>
      </w:r>
      <w:r w:rsidR="007F1461" w:rsidRPr="00082AF9">
        <w:rPr>
          <w:color w:val="000000" w:themeColor="text1"/>
        </w:rPr>
        <w:t xml:space="preserve">và các thủ tục liên quan đến việc </w:t>
      </w:r>
      <w:r w:rsidRPr="00082AF9">
        <w:rPr>
          <w:color w:val="000000" w:themeColor="text1"/>
        </w:rPr>
        <w:t xml:space="preserve">chuyển </w:t>
      </w:r>
      <w:r w:rsidR="009E0E47" w:rsidRPr="00082AF9">
        <w:rPr>
          <w:color w:val="000000" w:themeColor="text1"/>
        </w:rPr>
        <w:t xml:space="preserve">giao quyền sở hữu </w:t>
      </w:r>
      <w:r w:rsidRPr="00082AF9">
        <w:rPr>
          <w:color w:val="000000" w:themeColor="text1"/>
        </w:rPr>
        <w:t xml:space="preserve">CCTG phải được thực hiện trực tiếp tại </w:t>
      </w:r>
      <w:r w:rsidR="00336DAF" w:rsidRPr="00082AF9">
        <w:rPr>
          <w:color w:val="000000" w:themeColor="text1"/>
        </w:rPr>
        <w:t>các điểm giao dịch</w:t>
      </w:r>
      <w:r w:rsidR="007F1461" w:rsidRPr="00082AF9">
        <w:rPr>
          <w:color w:val="000000" w:themeColor="text1"/>
        </w:rPr>
        <w:t xml:space="preserve"> của NCB </w:t>
      </w:r>
      <w:r w:rsidRPr="00082AF9">
        <w:rPr>
          <w:color w:val="000000" w:themeColor="text1"/>
        </w:rPr>
        <w:t>nơi KH mua CCTG;</w:t>
      </w:r>
    </w:p>
    <w:p w14:paraId="00BCD1A1" w14:textId="23A53EF4" w:rsidR="00102542" w:rsidRPr="00082AF9" w:rsidRDefault="007F1461" w:rsidP="00223005">
      <w:pPr>
        <w:pStyle w:val="Style3"/>
        <w:numPr>
          <w:ilvl w:val="0"/>
          <w:numId w:val="37"/>
        </w:numPr>
        <w:spacing w:after="120" w:line="276" w:lineRule="auto"/>
        <w:ind w:left="1124" w:hanging="562"/>
        <w:jc w:val="both"/>
        <w:rPr>
          <w:color w:val="000000" w:themeColor="text1"/>
        </w:rPr>
      </w:pPr>
      <w:r w:rsidRPr="00082AF9">
        <w:rPr>
          <w:color w:val="000000" w:themeColor="text1"/>
        </w:rPr>
        <w:t xml:space="preserve">Việc chuyển </w:t>
      </w:r>
      <w:r w:rsidR="009E0E47" w:rsidRPr="00082AF9">
        <w:rPr>
          <w:color w:val="000000" w:themeColor="text1"/>
        </w:rPr>
        <w:t xml:space="preserve">giao quyền sở hữu </w:t>
      </w:r>
      <w:r w:rsidRPr="00082AF9">
        <w:rPr>
          <w:color w:val="000000" w:themeColor="text1"/>
        </w:rPr>
        <w:t>CCTG p</w:t>
      </w:r>
      <w:r w:rsidR="00102542" w:rsidRPr="00082AF9">
        <w:rPr>
          <w:color w:val="000000" w:themeColor="text1"/>
        </w:rPr>
        <w:t xml:space="preserve">hải có văn bản phê duyệt của cấp có thẩm quyền của KH về việc chuyển </w:t>
      </w:r>
      <w:r w:rsidR="009B5B2A" w:rsidRPr="00082AF9">
        <w:rPr>
          <w:color w:val="000000" w:themeColor="text1"/>
        </w:rPr>
        <w:t>giao quyền sở hữu</w:t>
      </w:r>
      <w:r w:rsidR="00102542" w:rsidRPr="00082AF9">
        <w:rPr>
          <w:color w:val="000000" w:themeColor="text1"/>
        </w:rPr>
        <w:t xml:space="preserve"> CCTG theo quy định tại Điều lệ của KH hoặc theo quy định của pháp luậ</w:t>
      </w:r>
      <w:r w:rsidR="002A0336" w:rsidRPr="00082AF9">
        <w:rPr>
          <w:color w:val="000000" w:themeColor="text1"/>
        </w:rPr>
        <w:t>t</w:t>
      </w:r>
      <w:r w:rsidR="00104951">
        <w:rPr>
          <w:color w:val="000000" w:themeColor="text1"/>
        </w:rPr>
        <w:t>.</w:t>
      </w:r>
    </w:p>
    <w:p w14:paraId="6F4F02DB" w14:textId="43701807" w:rsidR="00C80CFB" w:rsidRPr="00082AF9" w:rsidRDefault="00C80CFB" w:rsidP="00223005">
      <w:pPr>
        <w:pStyle w:val="Style3"/>
        <w:widowControl w:val="0"/>
        <w:numPr>
          <w:ilvl w:val="1"/>
          <w:numId w:val="12"/>
        </w:numPr>
        <w:spacing w:after="120" w:line="276" w:lineRule="auto"/>
        <w:ind w:left="1124" w:hanging="562"/>
        <w:jc w:val="both"/>
        <w:rPr>
          <w:b/>
        </w:rPr>
      </w:pPr>
      <w:r w:rsidRPr="00082AF9">
        <w:rPr>
          <w:color w:val="000000" w:themeColor="text1"/>
        </w:rPr>
        <w:t>Hồ</w:t>
      </w:r>
      <w:r w:rsidRPr="00082AF9">
        <w:t xml:space="preserve"> sơ </w:t>
      </w:r>
      <w:r w:rsidRPr="009A1DBA">
        <w:rPr>
          <w:color w:val="000000" w:themeColor="text1"/>
        </w:rPr>
        <w:t>cung</w:t>
      </w:r>
      <w:r w:rsidRPr="00082AF9">
        <w:t xml:space="preserve"> cấp khi thực hiện chuyển </w:t>
      </w:r>
      <w:r w:rsidR="009E0E47" w:rsidRPr="00082AF9">
        <w:t xml:space="preserve">giao quyền sở hữu </w:t>
      </w:r>
      <w:r w:rsidRPr="00082AF9">
        <w:t>CCTG tại NCB được thực hiện theo quy định của NCB trong từng thời kỳ.</w:t>
      </w:r>
    </w:p>
    <w:p w14:paraId="28FE4645" w14:textId="620E0827" w:rsidR="00F16206" w:rsidRPr="009A1DBA" w:rsidRDefault="003640BA" w:rsidP="00223005">
      <w:pPr>
        <w:pStyle w:val="Heading1"/>
        <w:keepNext w:val="0"/>
        <w:widowControl w:val="0"/>
        <w:numPr>
          <w:ilvl w:val="0"/>
          <w:numId w:val="18"/>
        </w:numPr>
        <w:tabs>
          <w:tab w:val="left" w:pos="1022"/>
        </w:tabs>
        <w:spacing w:before="0" w:after="120" w:line="276" w:lineRule="auto"/>
        <w:ind w:left="562" w:hanging="562"/>
        <w:jc w:val="both"/>
        <w:rPr>
          <w:b w:val="0"/>
          <w:color w:val="000000" w:themeColor="text1"/>
          <w:sz w:val="26"/>
          <w:szCs w:val="26"/>
        </w:rPr>
      </w:pPr>
      <w:r w:rsidRPr="009A1DBA">
        <w:rPr>
          <w:b w:val="0"/>
          <w:sz w:val="26"/>
          <w:szCs w:val="26"/>
        </w:rPr>
        <w:t>Xử</w:t>
      </w:r>
      <w:r w:rsidRPr="009A1DBA">
        <w:rPr>
          <w:b w:val="0"/>
          <w:color w:val="000000" w:themeColor="text1"/>
          <w:sz w:val="26"/>
          <w:szCs w:val="26"/>
        </w:rPr>
        <w:t xml:space="preserve"> lý các </w:t>
      </w:r>
      <w:r w:rsidRPr="009A1DBA">
        <w:rPr>
          <w:b w:val="0"/>
          <w:sz w:val="26"/>
          <w:szCs w:val="26"/>
        </w:rPr>
        <w:t>phát</w:t>
      </w:r>
      <w:r w:rsidRPr="009A1DBA">
        <w:rPr>
          <w:b w:val="0"/>
          <w:color w:val="000000" w:themeColor="text1"/>
          <w:sz w:val="26"/>
          <w:szCs w:val="26"/>
        </w:rPr>
        <w:t xml:space="preserve"> sinh trường hợp mất CCTG/CCTG không nhận dạng được</w:t>
      </w:r>
    </w:p>
    <w:p w14:paraId="3DDA8E32" w14:textId="64F2D201" w:rsidR="00F16206" w:rsidRPr="00082AF9" w:rsidRDefault="00F16206" w:rsidP="00223005">
      <w:pPr>
        <w:pStyle w:val="Style3"/>
        <w:numPr>
          <w:ilvl w:val="1"/>
          <w:numId w:val="13"/>
        </w:numPr>
        <w:spacing w:after="120" w:line="276" w:lineRule="auto"/>
        <w:ind w:left="1124" w:hanging="562"/>
        <w:jc w:val="both"/>
        <w:rPr>
          <w:color w:val="000000" w:themeColor="text1"/>
        </w:rPr>
      </w:pPr>
      <w:r w:rsidRPr="00082AF9">
        <w:rPr>
          <w:color w:val="000000" w:themeColor="text1"/>
        </w:rPr>
        <w:t>Khi KH phát hiện CCTG bị mất/không nhận dạng được, KH phải đến trụ sở ĐVKD nơi KH mở CCTG để thông báo hiện trạng của CCTG của KH. ĐVKD hướng dẫn KH khai báo theo mẫ</w:t>
      </w:r>
      <w:r w:rsidR="00104951">
        <w:rPr>
          <w:color w:val="000000" w:themeColor="text1"/>
        </w:rPr>
        <w:t xml:space="preserve">u </w:t>
      </w:r>
      <w:r w:rsidRPr="00082AF9">
        <w:rPr>
          <w:color w:val="000000" w:themeColor="text1"/>
        </w:rPr>
        <w:t>Giấy báo mất, không nhận dạng đượ</w:t>
      </w:r>
      <w:r w:rsidR="00407D45">
        <w:rPr>
          <w:color w:val="000000" w:themeColor="text1"/>
        </w:rPr>
        <w:t xml:space="preserve">c CCTG theo </w:t>
      </w:r>
      <w:r w:rsidR="00104951">
        <w:rPr>
          <w:color w:val="000000" w:themeColor="text1"/>
        </w:rPr>
        <w:t xml:space="preserve">Mẫu biểu </w:t>
      </w:r>
      <w:r w:rsidRPr="00082AF9">
        <w:rPr>
          <w:color w:val="000000" w:themeColor="text1"/>
        </w:rPr>
        <w:t>MB0</w:t>
      </w:r>
      <w:r w:rsidR="00415C84" w:rsidRPr="00082AF9">
        <w:rPr>
          <w:color w:val="000000" w:themeColor="text1"/>
        </w:rPr>
        <w:t>8</w:t>
      </w:r>
      <w:r w:rsidRPr="00082AF9">
        <w:rPr>
          <w:color w:val="000000" w:themeColor="text1"/>
        </w:rPr>
        <w:t>/SP.HĐ.018</w:t>
      </w:r>
      <w:r w:rsidR="00104951">
        <w:rPr>
          <w:color w:val="000000" w:themeColor="text1"/>
        </w:rPr>
        <w:t xml:space="preserve"> v3.0</w:t>
      </w:r>
      <w:r w:rsidRPr="00082AF9">
        <w:rPr>
          <w:color w:val="000000" w:themeColor="text1"/>
        </w:rPr>
        <w:t xml:space="preserve">. </w:t>
      </w:r>
    </w:p>
    <w:p w14:paraId="048DF8CC" w14:textId="505E89C3" w:rsidR="00F16206" w:rsidRPr="00082AF9" w:rsidRDefault="00F16206" w:rsidP="00223005">
      <w:pPr>
        <w:pStyle w:val="Style3"/>
        <w:numPr>
          <w:ilvl w:val="1"/>
          <w:numId w:val="13"/>
        </w:numPr>
        <w:spacing w:after="120" w:line="276" w:lineRule="auto"/>
        <w:ind w:left="1124" w:hanging="562"/>
        <w:jc w:val="both"/>
        <w:rPr>
          <w:color w:val="000000" w:themeColor="text1"/>
        </w:rPr>
      </w:pPr>
      <w:r w:rsidRPr="00082AF9">
        <w:rPr>
          <w:color w:val="000000" w:themeColor="text1"/>
        </w:rPr>
        <w:t xml:space="preserve">Trường hợp CCTG bị mất, ĐVKD thực hiện khai báo việc mất CCTG của KH trên mục ghi chú thông tin hệ thống Corebanking. </w:t>
      </w:r>
    </w:p>
    <w:p w14:paraId="558E5B69" w14:textId="7056DB25" w:rsidR="00F16206" w:rsidRPr="00082AF9" w:rsidRDefault="00F16206" w:rsidP="00223005">
      <w:pPr>
        <w:pStyle w:val="Style3"/>
        <w:numPr>
          <w:ilvl w:val="1"/>
          <w:numId w:val="13"/>
        </w:numPr>
        <w:spacing w:after="120" w:line="276" w:lineRule="auto"/>
        <w:ind w:left="1124" w:hanging="562"/>
        <w:jc w:val="both"/>
        <w:rPr>
          <w:color w:val="000000" w:themeColor="text1"/>
        </w:rPr>
      </w:pPr>
      <w:r w:rsidRPr="00082AF9">
        <w:rPr>
          <w:color w:val="000000" w:themeColor="text1"/>
        </w:rPr>
        <w:t xml:space="preserve">Trường hợp CCTG không nhận dạng được, ĐVKD thực hiện thu hồi và lưu giữ các CCTG bị hư hại. Việc lưu trữ thực hiện theo Quy định </w:t>
      </w:r>
      <w:r w:rsidR="001B6D60" w:rsidRPr="00082AF9">
        <w:rPr>
          <w:color w:val="000000" w:themeColor="text1"/>
        </w:rPr>
        <w:t>NCB từng thời kỳ</w:t>
      </w:r>
      <w:r w:rsidRPr="00082AF9">
        <w:rPr>
          <w:color w:val="000000" w:themeColor="text1"/>
        </w:rPr>
        <w:t>.</w:t>
      </w:r>
    </w:p>
    <w:p w14:paraId="5155B8EA" w14:textId="4D752B96" w:rsidR="00F16206" w:rsidRPr="00082AF9" w:rsidRDefault="00F16206" w:rsidP="00C92E05">
      <w:pPr>
        <w:pStyle w:val="Style3"/>
        <w:widowControl w:val="0"/>
        <w:numPr>
          <w:ilvl w:val="1"/>
          <w:numId w:val="13"/>
        </w:numPr>
        <w:spacing w:after="120" w:line="276" w:lineRule="auto"/>
        <w:ind w:left="1124" w:hanging="562"/>
        <w:jc w:val="both"/>
        <w:rPr>
          <w:color w:val="000000" w:themeColor="text1"/>
        </w:rPr>
      </w:pPr>
      <w:r w:rsidRPr="00082AF9">
        <w:rPr>
          <w:color w:val="000000" w:themeColor="text1"/>
        </w:rPr>
        <w:t>Theo thông báo của KH về việc mất, không nhận dạng được CCTG, ngay sau khi nhận được thông báo của KH, ĐVKD tiếp nhận thực hiện kiểm tra đối chiếu thông tin và khai báo trên hệ thống sau đó xác nhận trên giấy thông báo củ</w:t>
      </w:r>
      <w:r w:rsidR="00DE3861" w:rsidRPr="00082AF9">
        <w:rPr>
          <w:color w:val="000000" w:themeColor="text1"/>
        </w:rPr>
        <w:t>a KH</w:t>
      </w:r>
      <w:r w:rsidRPr="00082AF9">
        <w:rPr>
          <w:color w:val="000000" w:themeColor="text1"/>
        </w:rPr>
        <w:t xml:space="preserve">. Việc xác nhận chỉ thực hiện khi CCTG còn hiệu lực và đang </w:t>
      </w:r>
      <w:r w:rsidRPr="00082AF9">
        <w:rPr>
          <w:color w:val="000000" w:themeColor="text1"/>
        </w:rPr>
        <w:lastRenderedPageBreak/>
        <w:t xml:space="preserve">không bị phong tỏa theo quy định </w:t>
      </w:r>
      <w:r w:rsidR="006C4210" w:rsidRPr="00082AF9">
        <w:rPr>
          <w:color w:val="000000" w:themeColor="text1"/>
        </w:rPr>
        <w:t>NCB từng trường hợp</w:t>
      </w:r>
      <w:r w:rsidRPr="00082AF9">
        <w:rPr>
          <w:color w:val="000000" w:themeColor="text1"/>
        </w:rPr>
        <w:t>. NCB không thực hiện cấp lại CCTG mới.</w:t>
      </w:r>
    </w:p>
    <w:p w14:paraId="60A3C6D1" w14:textId="2A222C07" w:rsidR="00F16206" w:rsidRPr="00082AF9" w:rsidRDefault="00F16206" w:rsidP="00223005">
      <w:pPr>
        <w:pStyle w:val="Style3"/>
        <w:numPr>
          <w:ilvl w:val="1"/>
          <w:numId w:val="13"/>
        </w:numPr>
        <w:spacing w:after="120" w:line="276" w:lineRule="auto"/>
        <w:ind w:left="1124" w:hanging="562"/>
        <w:jc w:val="both"/>
        <w:rPr>
          <w:color w:val="000000" w:themeColor="text1"/>
        </w:rPr>
      </w:pPr>
      <w:r w:rsidRPr="00082AF9">
        <w:rPr>
          <w:color w:val="000000" w:themeColor="text1"/>
        </w:rPr>
        <w:t>Trường hợp sau khi báo mất CCTG mà KH tìm thấy CCTG bản gốc trong thời hạn hiệu lực của CCTG, KH phải gửi thông báo theo mẫu biểu MB</w:t>
      </w:r>
      <w:r w:rsidR="00415C84" w:rsidRPr="00082AF9">
        <w:rPr>
          <w:color w:val="000000" w:themeColor="text1"/>
        </w:rPr>
        <w:t>09</w:t>
      </w:r>
      <w:r w:rsidRPr="00082AF9">
        <w:rPr>
          <w:color w:val="000000" w:themeColor="text1"/>
        </w:rPr>
        <w:t>/SP.HĐ.018</w:t>
      </w:r>
      <w:r w:rsidR="007F6DEC">
        <w:rPr>
          <w:color w:val="000000" w:themeColor="text1"/>
        </w:rPr>
        <w:t xml:space="preserve"> v3.0</w:t>
      </w:r>
      <w:r w:rsidRPr="00082AF9">
        <w:rPr>
          <w:color w:val="000000" w:themeColor="text1"/>
        </w:rPr>
        <w:t xml:space="preserve"> trực tiếp tại NCB về việc tìm thấy bản gốc CCTG và hoàn trả lại NCB Giấy thông báo mất, không nhận dạng được </w:t>
      </w:r>
      <w:r w:rsidR="007F6DEC">
        <w:rPr>
          <w:color w:val="000000" w:themeColor="text1"/>
        </w:rPr>
        <w:t xml:space="preserve">theo mẫu biểu </w:t>
      </w:r>
      <w:r w:rsidRPr="00082AF9">
        <w:rPr>
          <w:color w:val="000000" w:themeColor="text1"/>
        </w:rPr>
        <w:t>MB0</w:t>
      </w:r>
      <w:r w:rsidR="00415C84" w:rsidRPr="00082AF9">
        <w:rPr>
          <w:color w:val="000000" w:themeColor="text1"/>
        </w:rPr>
        <w:t>8</w:t>
      </w:r>
      <w:r w:rsidR="007F6DEC">
        <w:rPr>
          <w:color w:val="000000" w:themeColor="text1"/>
        </w:rPr>
        <w:t>/SP.HĐ.018 v3.0</w:t>
      </w:r>
      <w:r w:rsidRPr="00082AF9">
        <w:rPr>
          <w:color w:val="000000" w:themeColor="text1"/>
        </w:rPr>
        <w:t xml:space="preserve"> có xác nhận của NCB. ĐVKD thực hiện xóa/bổ sung thông tin KH đã tìm thấy CCTG trên hệ thống sau đó đóng dấu hủy Giấy báo và thực hiện lưu giữ cùng thông báo đã tìm được bản gốc CCTG.</w:t>
      </w:r>
    </w:p>
    <w:p w14:paraId="29215E9A" w14:textId="08C546D0" w:rsidR="00F16206" w:rsidRPr="00082AF9" w:rsidRDefault="00F16206" w:rsidP="00223005">
      <w:pPr>
        <w:pStyle w:val="Style3"/>
        <w:numPr>
          <w:ilvl w:val="1"/>
          <w:numId w:val="13"/>
        </w:numPr>
        <w:spacing w:after="120" w:line="276" w:lineRule="auto"/>
        <w:ind w:left="1124" w:hanging="562"/>
        <w:jc w:val="both"/>
        <w:rPr>
          <w:color w:val="000000" w:themeColor="text1"/>
        </w:rPr>
      </w:pPr>
      <w:r w:rsidRPr="00082AF9">
        <w:rPr>
          <w:color w:val="000000" w:themeColor="text1"/>
        </w:rPr>
        <w:t>KH chỉ có thể thực hiện tất toán CCTG sau 15 ngày làm việc kể từ ngày NCB xác nhận trên Giấy báo mất, không nhận dạng đượ</w:t>
      </w:r>
      <w:r w:rsidR="00616935">
        <w:rPr>
          <w:color w:val="000000" w:themeColor="text1"/>
        </w:rPr>
        <w:t xml:space="preserve">c CCTG Mẫu biểu </w:t>
      </w:r>
      <w:r w:rsidRPr="00082AF9">
        <w:rPr>
          <w:color w:val="000000" w:themeColor="text1"/>
        </w:rPr>
        <w:t>MB0</w:t>
      </w:r>
      <w:r w:rsidR="00415C84" w:rsidRPr="00082AF9">
        <w:rPr>
          <w:color w:val="000000" w:themeColor="text1"/>
        </w:rPr>
        <w:t>8</w:t>
      </w:r>
      <w:r w:rsidR="00616935">
        <w:rPr>
          <w:color w:val="000000" w:themeColor="text1"/>
        </w:rPr>
        <w:t>/SP.HĐ.018 v3.0</w:t>
      </w:r>
      <w:r w:rsidRPr="00082AF9">
        <w:rPr>
          <w:color w:val="000000" w:themeColor="text1"/>
        </w:rPr>
        <w:t xml:space="preserve"> đối với cả việc KH báo mất hoặc KH báo CCTG không nhận dạng được.</w:t>
      </w:r>
    </w:p>
    <w:p w14:paraId="626E891E" w14:textId="2355856E" w:rsidR="00CB2FF7" w:rsidRPr="00E416A4" w:rsidRDefault="003640BA" w:rsidP="00223005">
      <w:pPr>
        <w:pStyle w:val="Heading1"/>
        <w:keepNext w:val="0"/>
        <w:widowControl w:val="0"/>
        <w:numPr>
          <w:ilvl w:val="0"/>
          <w:numId w:val="18"/>
        </w:numPr>
        <w:tabs>
          <w:tab w:val="left" w:pos="1022"/>
        </w:tabs>
        <w:spacing w:before="0" w:after="120" w:line="276" w:lineRule="auto"/>
        <w:ind w:left="562" w:hanging="562"/>
        <w:jc w:val="both"/>
        <w:rPr>
          <w:b w:val="0"/>
          <w:color w:val="000000" w:themeColor="text1"/>
          <w:sz w:val="26"/>
          <w:szCs w:val="26"/>
        </w:rPr>
      </w:pPr>
      <w:r w:rsidRPr="00E416A4">
        <w:rPr>
          <w:b w:val="0"/>
          <w:sz w:val="26"/>
          <w:szCs w:val="26"/>
        </w:rPr>
        <w:t>Biện</w:t>
      </w:r>
      <w:r w:rsidRPr="00E416A4">
        <w:rPr>
          <w:b w:val="0"/>
          <w:color w:val="000000" w:themeColor="text1"/>
          <w:sz w:val="26"/>
          <w:szCs w:val="26"/>
        </w:rPr>
        <w:t xml:space="preserve"> pháp tra cứu thông tin và biện pháp thông báo khi có thay đổi thông tin của </w:t>
      </w:r>
      <w:r w:rsidRPr="00E416A4">
        <w:rPr>
          <w:b w:val="0"/>
          <w:sz w:val="26"/>
          <w:szCs w:val="26"/>
        </w:rPr>
        <w:t>chứng</w:t>
      </w:r>
      <w:r w:rsidRPr="00E416A4">
        <w:rPr>
          <w:b w:val="0"/>
          <w:color w:val="000000" w:themeColor="text1"/>
          <w:sz w:val="26"/>
          <w:szCs w:val="26"/>
        </w:rPr>
        <w:t xml:space="preserve"> chỉ tiền gửi</w:t>
      </w:r>
    </w:p>
    <w:p w14:paraId="2655A329" w14:textId="33127EAE" w:rsidR="00DB60F2" w:rsidRPr="00082AF9" w:rsidRDefault="00DB60F2" w:rsidP="00223005">
      <w:pPr>
        <w:pStyle w:val="ListParagraph"/>
        <w:numPr>
          <w:ilvl w:val="1"/>
          <w:numId w:val="14"/>
        </w:numPr>
        <w:spacing w:line="276" w:lineRule="auto"/>
        <w:ind w:left="1124" w:hanging="562"/>
        <w:contextualSpacing w:val="0"/>
        <w:rPr>
          <w:sz w:val="26"/>
          <w:szCs w:val="26"/>
        </w:rPr>
      </w:pPr>
      <w:r w:rsidRPr="00082AF9">
        <w:rPr>
          <w:sz w:val="26"/>
          <w:szCs w:val="26"/>
        </w:rPr>
        <w:t xml:space="preserve">Khách hàng có thể tra cứu thông tin về CCTG theo các cách sau: </w:t>
      </w:r>
    </w:p>
    <w:p w14:paraId="3E6132E3" w14:textId="77777777" w:rsidR="00DB60F2" w:rsidRPr="00082AF9" w:rsidRDefault="00DB60F2" w:rsidP="00223005">
      <w:pPr>
        <w:pStyle w:val="ListParagraph"/>
        <w:numPr>
          <w:ilvl w:val="0"/>
          <w:numId w:val="38"/>
        </w:numPr>
        <w:tabs>
          <w:tab w:val="left" w:pos="360"/>
        </w:tabs>
        <w:spacing w:line="276" w:lineRule="auto"/>
        <w:ind w:left="1124" w:hanging="562"/>
        <w:contextualSpacing w:val="0"/>
        <w:rPr>
          <w:sz w:val="26"/>
          <w:szCs w:val="26"/>
        </w:rPr>
      </w:pPr>
      <w:r w:rsidRPr="00082AF9">
        <w:rPr>
          <w:sz w:val="26"/>
          <w:szCs w:val="26"/>
        </w:rPr>
        <w:t>Thông qua ứng dụng Mobile Banking hoặc Internet Banking của NCB.</w:t>
      </w:r>
    </w:p>
    <w:p w14:paraId="31EA03E2" w14:textId="77777777" w:rsidR="00DB60F2" w:rsidRPr="00082AF9" w:rsidRDefault="00DB60F2" w:rsidP="00223005">
      <w:pPr>
        <w:pStyle w:val="ListParagraph"/>
        <w:numPr>
          <w:ilvl w:val="0"/>
          <w:numId w:val="38"/>
        </w:numPr>
        <w:tabs>
          <w:tab w:val="left" w:pos="360"/>
        </w:tabs>
        <w:spacing w:line="276" w:lineRule="auto"/>
        <w:ind w:left="1124" w:hanging="562"/>
        <w:contextualSpacing w:val="0"/>
        <w:rPr>
          <w:sz w:val="26"/>
          <w:szCs w:val="26"/>
        </w:rPr>
      </w:pPr>
      <w:r w:rsidRPr="00082AF9">
        <w:rPr>
          <w:sz w:val="26"/>
          <w:szCs w:val="26"/>
        </w:rPr>
        <w:t xml:space="preserve">Tại địa điểm giao dịch (CN/Phòng Giao dịch) của NCB hoặc phương thức khác theo quy định của ngân hàng trong từng thời kỳ. </w:t>
      </w:r>
    </w:p>
    <w:p w14:paraId="79A3D1A3" w14:textId="5BECECB6" w:rsidR="00DB60F2" w:rsidRPr="00082AF9" w:rsidRDefault="00DB60F2" w:rsidP="00223005">
      <w:pPr>
        <w:pStyle w:val="ListParagraph"/>
        <w:numPr>
          <w:ilvl w:val="1"/>
          <w:numId w:val="14"/>
        </w:numPr>
        <w:spacing w:line="276" w:lineRule="auto"/>
        <w:ind w:left="1124" w:hanging="562"/>
        <w:contextualSpacing w:val="0"/>
        <w:rPr>
          <w:sz w:val="26"/>
          <w:szCs w:val="26"/>
        </w:rPr>
      </w:pPr>
      <w:r w:rsidRPr="00082AF9">
        <w:rPr>
          <w:sz w:val="26"/>
          <w:szCs w:val="26"/>
        </w:rPr>
        <w:t>Khách hàng có thể tra cứu thông tin khi có thay đổi thông tin đối với Chứng chỉ tiền gửi đã mua tại các Chi nhánh/Phòng Giao dịch của NCB hoặc phương thức khác theo quy định của ngân hàng trong từng thời kỳ</w:t>
      </w:r>
      <w:r w:rsidR="00956092" w:rsidRPr="00082AF9">
        <w:rPr>
          <w:sz w:val="26"/>
          <w:szCs w:val="26"/>
        </w:rPr>
        <w:t>.</w:t>
      </w:r>
    </w:p>
    <w:p w14:paraId="7C31B582" w14:textId="63FBC2D1" w:rsidR="0075177A" w:rsidRPr="00082AF9" w:rsidRDefault="003640BA" w:rsidP="00223005">
      <w:pPr>
        <w:pStyle w:val="ListParagraph"/>
        <w:widowControl w:val="0"/>
        <w:numPr>
          <w:ilvl w:val="0"/>
          <w:numId w:val="15"/>
        </w:numPr>
        <w:tabs>
          <w:tab w:val="left" w:pos="540"/>
        </w:tabs>
        <w:spacing w:before="120" w:line="276" w:lineRule="auto"/>
        <w:ind w:left="1022" w:hanging="1022"/>
        <w:contextualSpacing w:val="0"/>
        <w:rPr>
          <w:b/>
          <w:sz w:val="26"/>
          <w:szCs w:val="26"/>
        </w:rPr>
      </w:pPr>
      <w:r w:rsidRPr="00082AF9">
        <w:rPr>
          <w:b/>
          <w:sz w:val="26"/>
          <w:szCs w:val="26"/>
        </w:rPr>
        <w:t>Quyền và nghĩa vụ của khách hàng</w:t>
      </w:r>
    </w:p>
    <w:p w14:paraId="1A0D3ADC" w14:textId="3D1069B7" w:rsidR="00D07C3A" w:rsidRPr="00082AF9" w:rsidRDefault="00D07C3A" w:rsidP="00EB43CA">
      <w:pPr>
        <w:widowControl w:val="0"/>
        <w:numPr>
          <w:ilvl w:val="2"/>
          <w:numId w:val="5"/>
        </w:numPr>
        <w:tabs>
          <w:tab w:val="clear" w:pos="1191"/>
        </w:tabs>
        <w:spacing w:after="120" w:line="276" w:lineRule="auto"/>
        <w:ind w:left="562" w:hanging="562"/>
        <w:jc w:val="both"/>
        <w:rPr>
          <w:sz w:val="26"/>
          <w:szCs w:val="26"/>
        </w:rPr>
      </w:pPr>
      <w:r w:rsidRPr="00082AF9">
        <w:rPr>
          <w:sz w:val="26"/>
          <w:szCs w:val="26"/>
        </w:rPr>
        <w:t xml:space="preserve">Được </w:t>
      </w:r>
      <w:r w:rsidR="000D0A70" w:rsidRPr="00082AF9">
        <w:rPr>
          <w:sz w:val="26"/>
          <w:szCs w:val="26"/>
        </w:rPr>
        <w:t>mua CCTG tại</w:t>
      </w:r>
      <w:r w:rsidRPr="00082AF9">
        <w:rPr>
          <w:sz w:val="26"/>
          <w:szCs w:val="26"/>
        </w:rPr>
        <w:t xml:space="preserve"> NCB theo nội dung tại </w:t>
      </w:r>
      <w:r w:rsidR="00DA712E" w:rsidRPr="00082AF9">
        <w:rPr>
          <w:sz w:val="26"/>
          <w:szCs w:val="26"/>
        </w:rPr>
        <w:t>bản Đ</w:t>
      </w:r>
      <w:r w:rsidRPr="00082AF9">
        <w:rPr>
          <w:sz w:val="26"/>
          <w:szCs w:val="26"/>
        </w:rPr>
        <w:t xml:space="preserve">iều </w:t>
      </w:r>
      <w:r w:rsidR="00DA712E" w:rsidRPr="00082AF9">
        <w:rPr>
          <w:sz w:val="26"/>
          <w:szCs w:val="26"/>
        </w:rPr>
        <w:t xml:space="preserve">khoản, điều kiện </w:t>
      </w:r>
      <w:r w:rsidRPr="00082AF9">
        <w:rPr>
          <w:sz w:val="26"/>
          <w:szCs w:val="26"/>
        </w:rPr>
        <w:t>này</w:t>
      </w:r>
      <w:r w:rsidR="00DA712E" w:rsidRPr="00082AF9">
        <w:rPr>
          <w:sz w:val="26"/>
          <w:szCs w:val="26"/>
        </w:rPr>
        <w:t xml:space="preserve"> và các quy định của NCB, quy định của pháp luật trong từng thời kỳ</w:t>
      </w:r>
      <w:r w:rsidRPr="00082AF9">
        <w:rPr>
          <w:sz w:val="26"/>
          <w:szCs w:val="26"/>
        </w:rPr>
        <w:t>.</w:t>
      </w:r>
    </w:p>
    <w:p w14:paraId="451FBE8A" w14:textId="6C9A5792" w:rsidR="00AD7920" w:rsidRPr="00082AF9" w:rsidRDefault="00D9622D" w:rsidP="00EB43CA">
      <w:pPr>
        <w:widowControl w:val="0"/>
        <w:numPr>
          <w:ilvl w:val="2"/>
          <w:numId w:val="5"/>
        </w:numPr>
        <w:tabs>
          <w:tab w:val="clear" w:pos="1191"/>
        </w:tabs>
        <w:spacing w:after="120" w:line="276" w:lineRule="auto"/>
        <w:ind w:left="562" w:hanging="562"/>
        <w:jc w:val="both"/>
        <w:rPr>
          <w:sz w:val="26"/>
          <w:szCs w:val="26"/>
        </w:rPr>
      </w:pPr>
      <w:r w:rsidRPr="00082AF9">
        <w:rPr>
          <w:sz w:val="26"/>
          <w:szCs w:val="26"/>
        </w:rPr>
        <w:t xml:space="preserve">KH được sử dụng </w:t>
      </w:r>
      <w:r w:rsidR="000D0A70" w:rsidRPr="00082AF9">
        <w:rPr>
          <w:sz w:val="26"/>
          <w:szCs w:val="26"/>
        </w:rPr>
        <w:t>CCTG</w:t>
      </w:r>
      <w:r w:rsidR="000B759D" w:rsidRPr="00082AF9">
        <w:rPr>
          <w:sz w:val="26"/>
          <w:szCs w:val="26"/>
        </w:rPr>
        <w:t xml:space="preserve"> </w:t>
      </w:r>
      <w:r w:rsidRPr="00082AF9">
        <w:rPr>
          <w:sz w:val="26"/>
          <w:szCs w:val="26"/>
        </w:rPr>
        <w:t xml:space="preserve">để </w:t>
      </w:r>
      <w:r w:rsidR="000B759D" w:rsidRPr="00082AF9">
        <w:rPr>
          <w:sz w:val="26"/>
          <w:szCs w:val="26"/>
        </w:rPr>
        <w:t>làm tài sản bảo đảm</w:t>
      </w:r>
      <w:r w:rsidRPr="00082AF9">
        <w:rPr>
          <w:sz w:val="26"/>
          <w:szCs w:val="26"/>
        </w:rPr>
        <w:t xml:space="preserve"> tại NCB và</w:t>
      </w:r>
      <w:r w:rsidR="000B759D" w:rsidRPr="00082AF9">
        <w:rPr>
          <w:sz w:val="26"/>
          <w:szCs w:val="26"/>
        </w:rPr>
        <w:t>/hoặc</w:t>
      </w:r>
      <w:r w:rsidRPr="00082AF9">
        <w:rPr>
          <w:sz w:val="26"/>
          <w:szCs w:val="26"/>
        </w:rPr>
        <w:t xml:space="preserve"> </w:t>
      </w:r>
      <w:r w:rsidR="00DA712E" w:rsidRPr="00082AF9">
        <w:rPr>
          <w:sz w:val="26"/>
          <w:szCs w:val="26"/>
        </w:rPr>
        <w:t xml:space="preserve">Bên </w:t>
      </w:r>
      <w:r w:rsidR="000D0A70" w:rsidRPr="00082AF9">
        <w:rPr>
          <w:sz w:val="26"/>
          <w:szCs w:val="26"/>
        </w:rPr>
        <w:t>thứ ba</w:t>
      </w:r>
      <w:r w:rsidRPr="00082AF9">
        <w:rPr>
          <w:sz w:val="26"/>
          <w:szCs w:val="26"/>
        </w:rPr>
        <w:t xml:space="preserve"> khác</w:t>
      </w:r>
      <w:r w:rsidR="00BA4443" w:rsidRPr="00082AF9">
        <w:rPr>
          <w:sz w:val="26"/>
          <w:szCs w:val="26"/>
        </w:rPr>
        <w:t xml:space="preserve"> (nếu được chấp thuận)</w:t>
      </w:r>
      <w:r w:rsidR="00DA712E" w:rsidRPr="00082AF9">
        <w:rPr>
          <w:sz w:val="26"/>
          <w:szCs w:val="26"/>
        </w:rPr>
        <w:t xml:space="preserve">, được chuyển nhượng CCTG, được xác nhận số dư CCTG </w:t>
      </w:r>
      <w:r w:rsidR="000B759D" w:rsidRPr="00082AF9">
        <w:rPr>
          <w:sz w:val="26"/>
          <w:szCs w:val="26"/>
        </w:rPr>
        <w:t xml:space="preserve">theo quy định </w:t>
      </w:r>
      <w:r w:rsidR="00DA712E" w:rsidRPr="00082AF9">
        <w:rPr>
          <w:sz w:val="26"/>
          <w:szCs w:val="26"/>
        </w:rPr>
        <w:t xml:space="preserve">tại bản Điều khoản, điều kiện này và/hoặc theo quy định </w:t>
      </w:r>
      <w:r w:rsidR="000B759D" w:rsidRPr="00082AF9">
        <w:rPr>
          <w:sz w:val="26"/>
          <w:szCs w:val="26"/>
        </w:rPr>
        <w:t>của NCB trong từng thời kỳ.</w:t>
      </w:r>
      <w:r w:rsidR="00142AC7" w:rsidRPr="00082AF9">
        <w:rPr>
          <w:sz w:val="26"/>
          <w:szCs w:val="26"/>
        </w:rPr>
        <w:t xml:space="preserve"> </w:t>
      </w:r>
    </w:p>
    <w:p w14:paraId="39328349" w14:textId="1F5F6318" w:rsidR="00837BF7" w:rsidRPr="00082AF9" w:rsidRDefault="00837BF7" w:rsidP="00EB43CA">
      <w:pPr>
        <w:widowControl w:val="0"/>
        <w:numPr>
          <w:ilvl w:val="2"/>
          <w:numId w:val="5"/>
        </w:numPr>
        <w:tabs>
          <w:tab w:val="clear" w:pos="1191"/>
        </w:tabs>
        <w:spacing w:after="120" w:line="276" w:lineRule="auto"/>
        <w:ind w:left="562" w:hanging="562"/>
        <w:jc w:val="both"/>
        <w:rPr>
          <w:sz w:val="26"/>
          <w:szCs w:val="26"/>
        </w:rPr>
      </w:pPr>
      <w:r w:rsidRPr="00082AF9">
        <w:rPr>
          <w:sz w:val="26"/>
          <w:szCs w:val="26"/>
        </w:rPr>
        <w:t xml:space="preserve">Được yêu cầu NCB cung cấp thông tin liên quan đến </w:t>
      </w:r>
      <w:r w:rsidR="000D0A70" w:rsidRPr="00082AF9">
        <w:rPr>
          <w:sz w:val="26"/>
          <w:szCs w:val="26"/>
        </w:rPr>
        <w:t>CCTG</w:t>
      </w:r>
      <w:r w:rsidRPr="00082AF9">
        <w:rPr>
          <w:sz w:val="26"/>
          <w:szCs w:val="26"/>
        </w:rPr>
        <w:t>.</w:t>
      </w:r>
    </w:p>
    <w:p w14:paraId="642870C3" w14:textId="39A279C1" w:rsidR="006148AC" w:rsidRPr="00082AF9" w:rsidRDefault="00F42C77" w:rsidP="00EB43CA">
      <w:pPr>
        <w:widowControl w:val="0"/>
        <w:numPr>
          <w:ilvl w:val="2"/>
          <w:numId w:val="5"/>
        </w:numPr>
        <w:tabs>
          <w:tab w:val="clear" w:pos="1191"/>
        </w:tabs>
        <w:spacing w:after="120" w:line="276" w:lineRule="auto"/>
        <w:ind w:left="562" w:hanging="562"/>
        <w:jc w:val="both"/>
        <w:rPr>
          <w:sz w:val="26"/>
          <w:szCs w:val="26"/>
        </w:rPr>
      </w:pPr>
      <w:r w:rsidRPr="00082AF9">
        <w:rPr>
          <w:sz w:val="26"/>
          <w:szCs w:val="26"/>
        </w:rPr>
        <w:t xml:space="preserve">Tuân thủ các quy định </w:t>
      </w:r>
      <w:r w:rsidR="00767ABF" w:rsidRPr="00082AF9">
        <w:rPr>
          <w:sz w:val="26"/>
          <w:szCs w:val="26"/>
        </w:rPr>
        <w:t xml:space="preserve">tại </w:t>
      </w:r>
      <w:r w:rsidR="00A86751" w:rsidRPr="00082AF9">
        <w:rPr>
          <w:sz w:val="26"/>
          <w:szCs w:val="26"/>
        </w:rPr>
        <w:t>b</w:t>
      </w:r>
      <w:r w:rsidR="00767ABF" w:rsidRPr="00082AF9">
        <w:rPr>
          <w:sz w:val="26"/>
          <w:szCs w:val="26"/>
        </w:rPr>
        <w:t xml:space="preserve">ản </w:t>
      </w:r>
      <w:r w:rsidR="00A86751" w:rsidRPr="00082AF9">
        <w:rPr>
          <w:sz w:val="26"/>
          <w:szCs w:val="26"/>
        </w:rPr>
        <w:t>Đ</w:t>
      </w:r>
      <w:r w:rsidR="00767ABF" w:rsidRPr="00082AF9">
        <w:rPr>
          <w:sz w:val="26"/>
          <w:szCs w:val="26"/>
        </w:rPr>
        <w:t xml:space="preserve">iều </w:t>
      </w:r>
      <w:r w:rsidR="00102542" w:rsidRPr="00082AF9">
        <w:rPr>
          <w:sz w:val="26"/>
          <w:szCs w:val="26"/>
        </w:rPr>
        <w:t>khoản</w:t>
      </w:r>
      <w:r w:rsidR="00DA712E" w:rsidRPr="00082AF9">
        <w:rPr>
          <w:sz w:val="26"/>
          <w:szCs w:val="26"/>
        </w:rPr>
        <w:t>,</w:t>
      </w:r>
      <w:r w:rsidR="00102542" w:rsidRPr="00082AF9">
        <w:rPr>
          <w:sz w:val="26"/>
          <w:szCs w:val="26"/>
        </w:rPr>
        <w:t xml:space="preserve"> điều kiện</w:t>
      </w:r>
      <w:r w:rsidR="00767ABF" w:rsidRPr="00082AF9">
        <w:rPr>
          <w:sz w:val="26"/>
          <w:szCs w:val="26"/>
        </w:rPr>
        <w:t xml:space="preserve"> này, các quy định </w:t>
      </w:r>
      <w:r w:rsidR="00336DAF" w:rsidRPr="00082AF9">
        <w:rPr>
          <w:sz w:val="26"/>
          <w:szCs w:val="26"/>
        </w:rPr>
        <w:t xml:space="preserve">khác </w:t>
      </w:r>
      <w:r w:rsidRPr="00082AF9">
        <w:rPr>
          <w:sz w:val="26"/>
          <w:szCs w:val="26"/>
        </w:rPr>
        <w:t xml:space="preserve">của </w:t>
      </w:r>
      <w:r w:rsidR="00954F7C" w:rsidRPr="00082AF9">
        <w:rPr>
          <w:sz w:val="26"/>
          <w:szCs w:val="26"/>
        </w:rPr>
        <w:t>NCB</w:t>
      </w:r>
      <w:r w:rsidRPr="00082AF9">
        <w:rPr>
          <w:sz w:val="26"/>
          <w:szCs w:val="26"/>
        </w:rPr>
        <w:t xml:space="preserve"> về việc </w:t>
      </w:r>
      <w:r w:rsidR="003C4883" w:rsidRPr="00082AF9">
        <w:rPr>
          <w:sz w:val="26"/>
          <w:szCs w:val="26"/>
        </w:rPr>
        <w:t>mua</w:t>
      </w:r>
      <w:r w:rsidR="00336DAF" w:rsidRPr="00082AF9">
        <w:rPr>
          <w:sz w:val="26"/>
          <w:szCs w:val="26"/>
        </w:rPr>
        <w:t>, quản lý và sử dụng</w:t>
      </w:r>
      <w:r w:rsidR="003C4883" w:rsidRPr="00082AF9">
        <w:rPr>
          <w:sz w:val="26"/>
          <w:szCs w:val="26"/>
        </w:rPr>
        <w:t xml:space="preserve"> CCTG</w:t>
      </w:r>
      <w:r w:rsidRPr="00082AF9">
        <w:rPr>
          <w:sz w:val="26"/>
          <w:szCs w:val="26"/>
        </w:rPr>
        <w:t xml:space="preserve"> và tự chịu trách nhiệm về tính hợp pháp của số tiền </w:t>
      </w:r>
      <w:r w:rsidR="003C4883" w:rsidRPr="00082AF9">
        <w:rPr>
          <w:sz w:val="26"/>
          <w:szCs w:val="26"/>
        </w:rPr>
        <w:t>mua CCTG</w:t>
      </w:r>
      <w:r w:rsidRPr="00082AF9">
        <w:rPr>
          <w:sz w:val="26"/>
          <w:szCs w:val="26"/>
        </w:rPr>
        <w:t xml:space="preserve"> tại </w:t>
      </w:r>
      <w:r w:rsidR="00CB6DBC" w:rsidRPr="00082AF9">
        <w:rPr>
          <w:sz w:val="26"/>
          <w:szCs w:val="26"/>
        </w:rPr>
        <w:t>NCB</w:t>
      </w:r>
      <w:r w:rsidRPr="00082AF9">
        <w:rPr>
          <w:sz w:val="26"/>
          <w:szCs w:val="26"/>
        </w:rPr>
        <w:t>.</w:t>
      </w:r>
    </w:p>
    <w:p w14:paraId="4899DC29" w14:textId="5E5C220C" w:rsidR="004F185E" w:rsidRPr="00082AF9" w:rsidRDefault="004F185E" w:rsidP="00EB43CA">
      <w:pPr>
        <w:widowControl w:val="0"/>
        <w:numPr>
          <w:ilvl w:val="2"/>
          <w:numId w:val="5"/>
        </w:numPr>
        <w:tabs>
          <w:tab w:val="clear" w:pos="1191"/>
        </w:tabs>
        <w:spacing w:after="120" w:line="276" w:lineRule="auto"/>
        <w:ind w:left="562" w:hanging="562"/>
        <w:jc w:val="both"/>
        <w:rPr>
          <w:sz w:val="26"/>
          <w:szCs w:val="26"/>
        </w:rPr>
      </w:pPr>
      <w:r w:rsidRPr="00082AF9">
        <w:rPr>
          <w:sz w:val="26"/>
          <w:szCs w:val="26"/>
        </w:rPr>
        <w:t>Tuân thủ quy định về chứng từ kế toán theo quy định của Luật Kế toán và các văn bản pháp luật khác có liên quan</w:t>
      </w:r>
      <w:r w:rsidR="00B025D6" w:rsidRPr="00082AF9">
        <w:rPr>
          <w:sz w:val="26"/>
          <w:szCs w:val="26"/>
        </w:rPr>
        <w:t>.</w:t>
      </w:r>
    </w:p>
    <w:p w14:paraId="519FE08B" w14:textId="230B3922" w:rsidR="002F7D36" w:rsidRPr="00082AF9" w:rsidRDefault="002F7D36" w:rsidP="00EB43CA">
      <w:pPr>
        <w:widowControl w:val="0"/>
        <w:numPr>
          <w:ilvl w:val="2"/>
          <w:numId w:val="5"/>
        </w:numPr>
        <w:tabs>
          <w:tab w:val="clear" w:pos="1191"/>
        </w:tabs>
        <w:spacing w:after="120" w:line="276" w:lineRule="auto"/>
        <w:ind w:left="562" w:hanging="562"/>
        <w:jc w:val="both"/>
        <w:rPr>
          <w:sz w:val="26"/>
          <w:szCs w:val="26"/>
        </w:rPr>
      </w:pPr>
      <w:r w:rsidRPr="00082AF9">
        <w:rPr>
          <w:sz w:val="26"/>
          <w:szCs w:val="26"/>
        </w:rPr>
        <w:lastRenderedPageBreak/>
        <w:t xml:space="preserve">Chịu trách nhiệm về nguồn gốc hợp pháp của tiền </w:t>
      </w:r>
      <w:r w:rsidR="003C4883" w:rsidRPr="00082AF9">
        <w:rPr>
          <w:sz w:val="26"/>
          <w:szCs w:val="26"/>
        </w:rPr>
        <w:t>mua CCTG</w:t>
      </w:r>
      <w:r w:rsidRPr="00082AF9">
        <w:rPr>
          <w:sz w:val="26"/>
          <w:szCs w:val="26"/>
        </w:rPr>
        <w:t xml:space="preserve">; không sử dụng </w:t>
      </w:r>
      <w:r w:rsidR="003C4883" w:rsidRPr="00082AF9">
        <w:rPr>
          <w:sz w:val="26"/>
          <w:szCs w:val="26"/>
        </w:rPr>
        <w:t>CCTG</w:t>
      </w:r>
      <w:r w:rsidRPr="00082AF9">
        <w:rPr>
          <w:sz w:val="26"/>
          <w:szCs w:val="26"/>
        </w:rPr>
        <w:t xml:space="preserve"> nhằm mục đích rửa tiền, tài trợ khủng bố, gian lận hoặc các hành vi vi phạm pháp luật khác</w:t>
      </w:r>
      <w:r w:rsidR="00B025D6" w:rsidRPr="00082AF9">
        <w:rPr>
          <w:sz w:val="26"/>
          <w:szCs w:val="26"/>
        </w:rPr>
        <w:t>.</w:t>
      </w:r>
    </w:p>
    <w:p w14:paraId="358C655B" w14:textId="1237BCA0" w:rsidR="00767ABF" w:rsidRPr="00082AF9" w:rsidRDefault="00767ABF" w:rsidP="00EB43CA">
      <w:pPr>
        <w:widowControl w:val="0"/>
        <w:numPr>
          <w:ilvl w:val="2"/>
          <w:numId w:val="5"/>
        </w:numPr>
        <w:tabs>
          <w:tab w:val="clear" w:pos="1191"/>
        </w:tabs>
        <w:spacing w:after="120" w:line="276" w:lineRule="auto"/>
        <w:ind w:left="562" w:hanging="562"/>
        <w:jc w:val="both"/>
        <w:rPr>
          <w:sz w:val="26"/>
          <w:szCs w:val="26"/>
        </w:rPr>
      </w:pPr>
      <w:r w:rsidRPr="00082AF9">
        <w:rPr>
          <w:sz w:val="26"/>
          <w:szCs w:val="26"/>
        </w:rPr>
        <w:t>Các quyền và nghĩa vụ khác theo quy định</w:t>
      </w:r>
      <w:r w:rsidR="00336DAF" w:rsidRPr="00082AF9">
        <w:rPr>
          <w:sz w:val="26"/>
          <w:szCs w:val="26"/>
        </w:rPr>
        <w:t xml:space="preserve"> tại bản Điều khoản, điều kiện này và quy định</w:t>
      </w:r>
      <w:r w:rsidRPr="00082AF9">
        <w:rPr>
          <w:sz w:val="26"/>
          <w:szCs w:val="26"/>
        </w:rPr>
        <w:t xml:space="preserve"> của pháp luật.</w:t>
      </w:r>
    </w:p>
    <w:p w14:paraId="661915C5" w14:textId="224D9AB1" w:rsidR="00ED311C" w:rsidRPr="00082AF9" w:rsidRDefault="00EB43CA" w:rsidP="00EB43CA">
      <w:pPr>
        <w:pStyle w:val="ListParagraph"/>
        <w:widowControl w:val="0"/>
        <w:numPr>
          <w:ilvl w:val="0"/>
          <w:numId w:val="15"/>
        </w:numPr>
        <w:tabs>
          <w:tab w:val="left" w:pos="540"/>
        </w:tabs>
        <w:spacing w:before="120" w:line="276" w:lineRule="auto"/>
        <w:ind w:left="1022" w:hanging="1022"/>
        <w:contextualSpacing w:val="0"/>
        <w:rPr>
          <w:b/>
          <w:sz w:val="26"/>
          <w:szCs w:val="26"/>
        </w:rPr>
      </w:pPr>
      <w:r w:rsidRPr="00082AF9">
        <w:rPr>
          <w:sz w:val="26"/>
          <w:szCs w:val="26"/>
        </w:rPr>
        <w:t xml:space="preserve"> </w:t>
      </w:r>
      <w:r w:rsidRPr="00082AF9">
        <w:rPr>
          <w:b/>
          <w:sz w:val="26"/>
          <w:szCs w:val="26"/>
        </w:rPr>
        <w:t>Quyền và nghĩa vụ của NCB</w:t>
      </w:r>
    </w:p>
    <w:p w14:paraId="6B650BDE" w14:textId="15B9C044" w:rsidR="00F42C77" w:rsidRPr="00082AF9" w:rsidRDefault="00F42C77" w:rsidP="00EB43CA">
      <w:pPr>
        <w:widowControl w:val="0"/>
        <w:numPr>
          <w:ilvl w:val="2"/>
          <w:numId w:val="6"/>
        </w:numPr>
        <w:tabs>
          <w:tab w:val="clear" w:pos="1191"/>
        </w:tabs>
        <w:spacing w:after="120" w:line="276" w:lineRule="auto"/>
        <w:ind w:left="562" w:hanging="562"/>
        <w:jc w:val="both"/>
        <w:rPr>
          <w:sz w:val="26"/>
          <w:szCs w:val="26"/>
        </w:rPr>
      </w:pPr>
      <w:r w:rsidRPr="00082AF9">
        <w:rPr>
          <w:sz w:val="26"/>
          <w:szCs w:val="26"/>
        </w:rPr>
        <w:t xml:space="preserve">Thanh toán đầy đủ, đúng hạn cả gốc và lãi cho </w:t>
      </w:r>
      <w:r w:rsidR="003B6DCB" w:rsidRPr="00082AF9">
        <w:rPr>
          <w:sz w:val="26"/>
          <w:szCs w:val="26"/>
        </w:rPr>
        <w:t>KH</w:t>
      </w:r>
      <w:r w:rsidRPr="00082AF9">
        <w:rPr>
          <w:sz w:val="26"/>
          <w:szCs w:val="26"/>
        </w:rPr>
        <w:t xml:space="preserve"> theo đúng quy định tại </w:t>
      </w:r>
      <w:r w:rsidR="00A86751" w:rsidRPr="00082AF9">
        <w:rPr>
          <w:sz w:val="26"/>
          <w:szCs w:val="26"/>
        </w:rPr>
        <w:t xml:space="preserve">bản Điều khoản, điều kiện </w:t>
      </w:r>
      <w:r w:rsidR="000B4B60" w:rsidRPr="00082AF9">
        <w:rPr>
          <w:sz w:val="26"/>
          <w:szCs w:val="26"/>
        </w:rPr>
        <w:t>này</w:t>
      </w:r>
      <w:r w:rsidRPr="00082AF9">
        <w:rPr>
          <w:sz w:val="26"/>
          <w:szCs w:val="26"/>
        </w:rPr>
        <w:t xml:space="preserve">. </w:t>
      </w:r>
    </w:p>
    <w:p w14:paraId="05CE4C87" w14:textId="2DB4D510" w:rsidR="002F7D36" w:rsidRPr="00082AF9" w:rsidRDefault="002F7D36" w:rsidP="00EB43CA">
      <w:pPr>
        <w:widowControl w:val="0"/>
        <w:numPr>
          <w:ilvl w:val="2"/>
          <w:numId w:val="6"/>
        </w:numPr>
        <w:tabs>
          <w:tab w:val="clear" w:pos="1191"/>
        </w:tabs>
        <w:spacing w:after="120" w:line="276" w:lineRule="auto"/>
        <w:ind w:left="562" w:hanging="562"/>
        <w:jc w:val="both"/>
        <w:rPr>
          <w:sz w:val="26"/>
          <w:szCs w:val="26"/>
        </w:rPr>
      </w:pPr>
      <w:r w:rsidRPr="00082AF9">
        <w:rPr>
          <w:sz w:val="26"/>
          <w:szCs w:val="26"/>
        </w:rPr>
        <w:t xml:space="preserve">Được quyền từ chối việc thực hiện giao dịch </w:t>
      </w:r>
      <w:r w:rsidR="003C4883" w:rsidRPr="00082AF9">
        <w:rPr>
          <w:sz w:val="26"/>
          <w:szCs w:val="26"/>
        </w:rPr>
        <w:t>CCTG</w:t>
      </w:r>
      <w:r w:rsidRPr="00082AF9">
        <w:rPr>
          <w:sz w:val="26"/>
          <w:szCs w:val="26"/>
        </w:rPr>
        <w:t xml:space="preserve"> nếu KH không thực hiện theo đúng quy định </w:t>
      </w:r>
      <w:r w:rsidR="00336DAF" w:rsidRPr="00082AF9">
        <w:rPr>
          <w:sz w:val="26"/>
          <w:szCs w:val="26"/>
        </w:rPr>
        <w:t xml:space="preserve">tại bản Điều khoản, điều kiện </w:t>
      </w:r>
      <w:r w:rsidRPr="00082AF9">
        <w:rPr>
          <w:sz w:val="26"/>
          <w:szCs w:val="26"/>
        </w:rPr>
        <w:t>này và các thỏa thuận, cam kết với NCB</w:t>
      </w:r>
      <w:r w:rsidR="00B025D6" w:rsidRPr="00082AF9">
        <w:rPr>
          <w:sz w:val="26"/>
          <w:szCs w:val="26"/>
        </w:rPr>
        <w:t>.</w:t>
      </w:r>
    </w:p>
    <w:p w14:paraId="565A9D1A" w14:textId="187DBA3E" w:rsidR="002F7D36" w:rsidRPr="00082AF9" w:rsidRDefault="002F7D36" w:rsidP="00EB43CA">
      <w:pPr>
        <w:widowControl w:val="0"/>
        <w:numPr>
          <w:ilvl w:val="2"/>
          <w:numId w:val="6"/>
        </w:numPr>
        <w:tabs>
          <w:tab w:val="clear" w:pos="1191"/>
        </w:tabs>
        <w:spacing w:after="120" w:line="276" w:lineRule="auto"/>
        <w:ind w:left="562" w:hanging="562"/>
        <w:jc w:val="both"/>
        <w:rPr>
          <w:sz w:val="26"/>
          <w:szCs w:val="26"/>
        </w:rPr>
      </w:pPr>
      <w:r w:rsidRPr="00082AF9">
        <w:rPr>
          <w:sz w:val="26"/>
          <w:szCs w:val="26"/>
        </w:rPr>
        <w:t>Được quyền yêu cầu KH cung cấp đầy đủ, rõ ràng và chính xác các thông tin cần thiết để nhận biết thông tin KH theo quy định của pháp luật về phòng, chống rửa tiền</w:t>
      </w:r>
      <w:r w:rsidR="00B025D6" w:rsidRPr="00082AF9">
        <w:rPr>
          <w:sz w:val="26"/>
          <w:szCs w:val="26"/>
        </w:rPr>
        <w:t>.</w:t>
      </w:r>
    </w:p>
    <w:p w14:paraId="6D49C1EA" w14:textId="64343DB0" w:rsidR="0082075C" w:rsidRPr="00082AF9" w:rsidRDefault="0082075C" w:rsidP="00EB43CA">
      <w:pPr>
        <w:widowControl w:val="0"/>
        <w:numPr>
          <w:ilvl w:val="2"/>
          <w:numId w:val="6"/>
        </w:numPr>
        <w:tabs>
          <w:tab w:val="clear" w:pos="1191"/>
        </w:tabs>
        <w:spacing w:after="120" w:line="276" w:lineRule="auto"/>
        <w:ind w:left="562" w:hanging="562"/>
        <w:jc w:val="both"/>
        <w:rPr>
          <w:sz w:val="26"/>
          <w:szCs w:val="26"/>
        </w:rPr>
      </w:pPr>
      <w:r w:rsidRPr="00082AF9">
        <w:rPr>
          <w:sz w:val="26"/>
          <w:szCs w:val="26"/>
        </w:rPr>
        <w:t>Được quyền</w:t>
      </w:r>
      <w:r w:rsidR="00AD7920" w:rsidRPr="00082AF9">
        <w:rPr>
          <w:sz w:val="26"/>
          <w:szCs w:val="26"/>
        </w:rPr>
        <w:t xml:space="preserve"> tự động</w:t>
      </w:r>
      <w:r w:rsidRPr="00082AF9">
        <w:rPr>
          <w:sz w:val="26"/>
          <w:szCs w:val="26"/>
        </w:rPr>
        <w:t xml:space="preserve"> </w:t>
      </w:r>
      <w:r w:rsidR="00DA712E" w:rsidRPr="00082AF9">
        <w:rPr>
          <w:sz w:val="26"/>
          <w:szCs w:val="26"/>
        </w:rPr>
        <w:t xml:space="preserve">tất toán </w:t>
      </w:r>
      <w:r w:rsidR="003C4883" w:rsidRPr="00082AF9">
        <w:rPr>
          <w:sz w:val="26"/>
          <w:szCs w:val="26"/>
        </w:rPr>
        <w:t>CCTG</w:t>
      </w:r>
      <w:r w:rsidRPr="00082AF9">
        <w:rPr>
          <w:sz w:val="26"/>
          <w:szCs w:val="26"/>
        </w:rPr>
        <w:t xml:space="preserve"> của KH trong các trường hợp sau:</w:t>
      </w:r>
    </w:p>
    <w:p w14:paraId="41A1152F" w14:textId="3870D38B" w:rsidR="0082075C" w:rsidRPr="00082AF9" w:rsidRDefault="0082075C" w:rsidP="00EB43CA">
      <w:pPr>
        <w:pStyle w:val="ListParagraph"/>
        <w:widowControl w:val="0"/>
        <w:numPr>
          <w:ilvl w:val="0"/>
          <w:numId w:val="7"/>
        </w:numPr>
        <w:autoSpaceDE w:val="0"/>
        <w:autoSpaceDN w:val="0"/>
        <w:spacing w:line="276" w:lineRule="auto"/>
        <w:ind w:left="1124" w:hanging="562"/>
        <w:contextualSpacing w:val="0"/>
        <w:rPr>
          <w:sz w:val="26"/>
          <w:szCs w:val="26"/>
        </w:rPr>
      </w:pPr>
      <w:r w:rsidRPr="00082AF9">
        <w:rPr>
          <w:sz w:val="26"/>
          <w:szCs w:val="26"/>
        </w:rPr>
        <w:t>Để thực hiện các nghĩa vụ thanh toán theo quyết định của cơ quan có thẩm quyền theo quy định của pháp luật</w:t>
      </w:r>
      <w:r w:rsidR="004F185E" w:rsidRPr="00082AF9">
        <w:rPr>
          <w:sz w:val="26"/>
          <w:szCs w:val="26"/>
        </w:rPr>
        <w:t xml:space="preserve"> và/hoặc các nghĩa vụ thanh toán khác của KH tại NCB</w:t>
      </w:r>
      <w:r w:rsidRPr="00082AF9">
        <w:rPr>
          <w:sz w:val="26"/>
          <w:szCs w:val="26"/>
        </w:rPr>
        <w:t>;</w:t>
      </w:r>
    </w:p>
    <w:p w14:paraId="5BB68A8F" w14:textId="4A63F6F7" w:rsidR="00ED311C" w:rsidRPr="00082AF9" w:rsidRDefault="0082075C" w:rsidP="00EB43CA">
      <w:pPr>
        <w:pStyle w:val="ListParagraph"/>
        <w:widowControl w:val="0"/>
        <w:numPr>
          <w:ilvl w:val="0"/>
          <w:numId w:val="7"/>
        </w:numPr>
        <w:autoSpaceDE w:val="0"/>
        <w:autoSpaceDN w:val="0"/>
        <w:spacing w:line="276" w:lineRule="auto"/>
        <w:ind w:left="1124" w:hanging="562"/>
        <w:contextualSpacing w:val="0"/>
        <w:rPr>
          <w:sz w:val="26"/>
          <w:szCs w:val="26"/>
        </w:rPr>
      </w:pPr>
      <w:r w:rsidRPr="00082AF9">
        <w:rPr>
          <w:sz w:val="26"/>
          <w:szCs w:val="26"/>
        </w:rPr>
        <w:t xml:space="preserve">NCB phát hiện có sự nhầm lẫn khi hạch toán sai, hạch toán nhầm vào </w:t>
      </w:r>
      <w:r w:rsidR="003C4883" w:rsidRPr="00082AF9">
        <w:rPr>
          <w:sz w:val="26"/>
          <w:szCs w:val="26"/>
        </w:rPr>
        <w:t xml:space="preserve">CCTG </w:t>
      </w:r>
      <w:r w:rsidRPr="00082AF9">
        <w:rPr>
          <w:sz w:val="26"/>
          <w:szCs w:val="26"/>
        </w:rPr>
        <w:t>của KH</w:t>
      </w:r>
      <w:r w:rsidR="00B025D6" w:rsidRPr="00082AF9">
        <w:rPr>
          <w:sz w:val="26"/>
          <w:szCs w:val="26"/>
        </w:rPr>
        <w:t>;</w:t>
      </w:r>
    </w:p>
    <w:p w14:paraId="21E28BCE" w14:textId="432F6C11" w:rsidR="00AD7920" w:rsidRPr="00082AF9" w:rsidRDefault="00AD7920" w:rsidP="00EB43CA">
      <w:pPr>
        <w:pStyle w:val="ListParagraph"/>
        <w:widowControl w:val="0"/>
        <w:numPr>
          <w:ilvl w:val="0"/>
          <w:numId w:val="7"/>
        </w:numPr>
        <w:autoSpaceDE w:val="0"/>
        <w:autoSpaceDN w:val="0"/>
        <w:spacing w:line="276" w:lineRule="auto"/>
        <w:ind w:left="1124" w:hanging="562"/>
        <w:contextualSpacing w:val="0"/>
        <w:rPr>
          <w:sz w:val="26"/>
          <w:szCs w:val="26"/>
        </w:rPr>
      </w:pPr>
      <w:r w:rsidRPr="00082AF9">
        <w:rPr>
          <w:sz w:val="26"/>
          <w:szCs w:val="26"/>
        </w:rPr>
        <w:t>Để thực hiện các nghĩa vụ của KH với NCB</w:t>
      </w:r>
      <w:r w:rsidR="00102542" w:rsidRPr="00082AF9">
        <w:rPr>
          <w:sz w:val="26"/>
          <w:szCs w:val="26"/>
        </w:rPr>
        <w:t xml:space="preserve"> hoặc </w:t>
      </w:r>
      <w:r w:rsidR="00DA712E" w:rsidRPr="00082AF9">
        <w:rPr>
          <w:sz w:val="26"/>
          <w:szCs w:val="26"/>
        </w:rPr>
        <w:t xml:space="preserve">Bên </w:t>
      </w:r>
      <w:r w:rsidR="00102542" w:rsidRPr="00082AF9">
        <w:rPr>
          <w:sz w:val="26"/>
          <w:szCs w:val="26"/>
        </w:rPr>
        <w:t>thứ ba khác</w:t>
      </w:r>
      <w:r w:rsidRPr="00082AF9">
        <w:rPr>
          <w:sz w:val="26"/>
          <w:szCs w:val="26"/>
        </w:rPr>
        <w:t>.</w:t>
      </w:r>
    </w:p>
    <w:p w14:paraId="0F4B3484" w14:textId="5DFDFD8B" w:rsidR="00580D5B" w:rsidRPr="00082AF9" w:rsidRDefault="00580D5B" w:rsidP="00EB43CA">
      <w:pPr>
        <w:widowControl w:val="0"/>
        <w:numPr>
          <w:ilvl w:val="2"/>
          <w:numId w:val="6"/>
        </w:numPr>
        <w:tabs>
          <w:tab w:val="clear" w:pos="1191"/>
        </w:tabs>
        <w:spacing w:after="120" w:line="276" w:lineRule="auto"/>
        <w:ind w:left="562" w:hanging="562"/>
        <w:jc w:val="both"/>
        <w:rPr>
          <w:sz w:val="26"/>
          <w:szCs w:val="26"/>
        </w:rPr>
      </w:pPr>
      <w:r w:rsidRPr="00082AF9">
        <w:rPr>
          <w:sz w:val="26"/>
          <w:szCs w:val="26"/>
        </w:rPr>
        <w:t>NCB được quyền phong tỏa</w:t>
      </w:r>
      <w:r w:rsidR="003C4883" w:rsidRPr="00082AF9">
        <w:rPr>
          <w:sz w:val="26"/>
          <w:szCs w:val="26"/>
        </w:rPr>
        <w:t>, tất toán</w:t>
      </w:r>
      <w:r w:rsidRPr="00082AF9">
        <w:rPr>
          <w:sz w:val="26"/>
          <w:szCs w:val="26"/>
        </w:rPr>
        <w:t xml:space="preserve"> </w:t>
      </w:r>
      <w:r w:rsidR="003C4883" w:rsidRPr="00082AF9">
        <w:rPr>
          <w:sz w:val="26"/>
          <w:szCs w:val="26"/>
        </w:rPr>
        <w:t>CCTG</w:t>
      </w:r>
      <w:r w:rsidRPr="00082AF9">
        <w:rPr>
          <w:sz w:val="26"/>
          <w:szCs w:val="26"/>
        </w:rPr>
        <w:t xml:space="preserve"> nếu xảy ra một trong các trường hợp sau: </w:t>
      </w:r>
    </w:p>
    <w:p w14:paraId="532A5D54" w14:textId="254066AC" w:rsidR="00580D5B" w:rsidRPr="00082AF9" w:rsidRDefault="00886A5C" w:rsidP="00EB43CA">
      <w:pPr>
        <w:pStyle w:val="ListParagraph"/>
        <w:widowControl w:val="0"/>
        <w:numPr>
          <w:ilvl w:val="0"/>
          <w:numId w:val="8"/>
        </w:numPr>
        <w:autoSpaceDE w:val="0"/>
        <w:autoSpaceDN w:val="0"/>
        <w:spacing w:line="276" w:lineRule="auto"/>
        <w:ind w:left="1124" w:hanging="562"/>
        <w:contextualSpacing w:val="0"/>
        <w:rPr>
          <w:sz w:val="26"/>
          <w:szCs w:val="26"/>
        </w:rPr>
      </w:pPr>
      <w:r w:rsidRPr="00082AF9">
        <w:rPr>
          <w:sz w:val="26"/>
          <w:szCs w:val="26"/>
        </w:rPr>
        <w:t>KH</w:t>
      </w:r>
      <w:r w:rsidR="00580D5B" w:rsidRPr="00082AF9">
        <w:rPr>
          <w:sz w:val="26"/>
          <w:szCs w:val="26"/>
        </w:rPr>
        <w:t xml:space="preserve"> vi phạm quy định của NCB </w:t>
      </w:r>
      <w:r w:rsidRPr="00082AF9">
        <w:rPr>
          <w:sz w:val="26"/>
          <w:szCs w:val="26"/>
        </w:rPr>
        <w:t>và/</w:t>
      </w:r>
      <w:r w:rsidR="00580D5B" w:rsidRPr="00082AF9">
        <w:rPr>
          <w:sz w:val="26"/>
          <w:szCs w:val="26"/>
        </w:rPr>
        <w:t xml:space="preserve">hoặc của pháp luật về việc mở và sử dụng </w:t>
      </w:r>
      <w:r w:rsidR="003C4883" w:rsidRPr="00082AF9">
        <w:rPr>
          <w:sz w:val="26"/>
          <w:szCs w:val="26"/>
        </w:rPr>
        <w:t>CCTG</w:t>
      </w:r>
      <w:r w:rsidR="00B025D6" w:rsidRPr="00082AF9">
        <w:rPr>
          <w:sz w:val="26"/>
          <w:szCs w:val="26"/>
        </w:rPr>
        <w:t>;</w:t>
      </w:r>
    </w:p>
    <w:p w14:paraId="1B4B5442" w14:textId="73E5103A" w:rsidR="00580D5B" w:rsidRPr="00082AF9" w:rsidRDefault="00580D5B" w:rsidP="00EB43CA">
      <w:pPr>
        <w:pStyle w:val="ListParagraph"/>
        <w:widowControl w:val="0"/>
        <w:numPr>
          <w:ilvl w:val="0"/>
          <w:numId w:val="8"/>
        </w:numPr>
        <w:autoSpaceDE w:val="0"/>
        <w:autoSpaceDN w:val="0"/>
        <w:spacing w:line="276" w:lineRule="auto"/>
        <w:ind w:left="1124" w:hanging="562"/>
        <w:contextualSpacing w:val="0"/>
        <w:rPr>
          <w:sz w:val="26"/>
          <w:szCs w:val="26"/>
        </w:rPr>
      </w:pPr>
      <w:r w:rsidRPr="00082AF9">
        <w:rPr>
          <w:sz w:val="26"/>
          <w:szCs w:val="26"/>
        </w:rPr>
        <w:t xml:space="preserve">Theo quy định của pháp luật </w:t>
      </w:r>
      <w:r w:rsidR="00886A5C" w:rsidRPr="00082AF9">
        <w:rPr>
          <w:sz w:val="26"/>
          <w:szCs w:val="26"/>
        </w:rPr>
        <w:t>và/</w:t>
      </w:r>
      <w:r w:rsidRPr="00082AF9">
        <w:rPr>
          <w:sz w:val="26"/>
          <w:szCs w:val="26"/>
        </w:rPr>
        <w:t>hoặc quyết định, yêu cầu của cơ quan nhà nước có thẩm quyền;</w:t>
      </w:r>
    </w:p>
    <w:p w14:paraId="33EC1B4E" w14:textId="5F339701" w:rsidR="00580D5B" w:rsidRPr="00082AF9" w:rsidRDefault="00580D5B" w:rsidP="00EB43CA">
      <w:pPr>
        <w:pStyle w:val="ListParagraph"/>
        <w:widowControl w:val="0"/>
        <w:numPr>
          <w:ilvl w:val="0"/>
          <w:numId w:val="8"/>
        </w:numPr>
        <w:autoSpaceDE w:val="0"/>
        <w:autoSpaceDN w:val="0"/>
        <w:spacing w:line="276" w:lineRule="auto"/>
        <w:ind w:left="1124" w:hanging="562"/>
        <w:contextualSpacing w:val="0"/>
        <w:rPr>
          <w:sz w:val="26"/>
          <w:szCs w:val="26"/>
        </w:rPr>
      </w:pPr>
      <w:r w:rsidRPr="00082AF9">
        <w:rPr>
          <w:sz w:val="26"/>
          <w:szCs w:val="26"/>
        </w:rPr>
        <w:t xml:space="preserve">Các trường hợp mà NCB đánh giá các giao dịch </w:t>
      </w:r>
      <w:r w:rsidR="003C4883" w:rsidRPr="00082AF9">
        <w:rPr>
          <w:sz w:val="26"/>
          <w:szCs w:val="26"/>
        </w:rPr>
        <w:t>CCTG</w:t>
      </w:r>
      <w:r w:rsidRPr="00082AF9">
        <w:rPr>
          <w:sz w:val="26"/>
          <w:szCs w:val="26"/>
        </w:rPr>
        <w:t xml:space="preserve"> có thể liên quan đến giả mạo, rủi ro, gian lận và phòng chống rửa tiền;</w:t>
      </w:r>
    </w:p>
    <w:p w14:paraId="0AEB028B" w14:textId="0D51ADEF" w:rsidR="00580D5B" w:rsidRPr="00082AF9" w:rsidRDefault="00580D5B" w:rsidP="00EB43CA">
      <w:pPr>
        <w:pStyle w:val="ListParagraph"/>
        <w:widowControl w:val="0"/>
        <w:numPr>
          <w:ilvl w:val="0"/>
          <w:numId w:val="8"/>
        </w:numPr>
        <w:autoSpaceDE w:val="0"/>
        <w:autoSpaceDN w:val="0"/>
        <w:spacing w:line="276" w:lineRule="auto"/>
        <w:ind w:left="1124" w:hanging="562"/>
        <w:contextualSpacing w:val="0"/>
        <w:rPr>
          <w:sz w:val="26"/>
          <w:szCs w:val="26"/>
        </w:rPr>
      </w:pPr>
      <w:r w:rsidRPr="00082AF9">
        <w:rPr>
          <w:sz w:val="26"/>
          <w:szCs w:val="26"/>
        </w:rPr>
        <w:t xml:space="preserve">Khi NCB phát hiện các giao dịch này có thể ảnh hưởng đến lợi ích của NCB và/hoặc </w:t>
      </w:r>
      <w:r w:rsidR="00A86751" w:rsidRPr="00082AF9">
        <w:rPr>
          <w:sz w:val="26"/>
          <w:szCs w:val="26"/>
        </w:rPr>
        <w:t>KH</w:t>
      </w:r>
      <w:r w:rsidRPr="00082AF9">
        <w:rPr>
          <w:sz w:val="26"/>
          <w:szCs w:val="26"/>
        </w:rPr>
        <w:t xml:space="preserve"> và/hoặc những đối tượng có liên quan có thể bị tổn hại hoặc có gian lận.</w:t>
      </w:r>
    </w:p>
    <w:p w14:paraId="04EE6BAA" w14:textId="74F0E1F1" w:rsidR="00767ABF" w:rsidRPr="00082AF9" w:rsidRDefault="00767ABF" w:rsidP="00EB43CA">
      <w:pPr>
        <w:widowControl w:val="0"/>
        <w:numPr>
          <w:ilvl w:val="2"/>
          <w:numId w:val="6"/>
        </w:numPr>
        <w:tabs>
          <w:tab w:val="clear" w:pos="1191"/>
        </w:tabs>
        <w:spacing w:after="120" w:line="276" w:lineRule="auto"/>
        <w:ind w:left="562" w:hanging="562"/>
        <w:jc w:val="both"/>
        <w:rPr>
          <w:sz w:val="26"/>
          <w:szCs w:val="26"/>
        </w:rPr>
      </w:pPr>
      <w:r w:rsidRPr="00082AF9">
        <w:rPr>
          <w:sz w:val="26"/>
          <w:szCs w:val="26"/>
        </w:rPr>
        <w:t xml:space="preserve">Các quyền và nghĩa vụ khác theo quy định </w:t>
      </w:r>
      <w:r w:rsidR="00A86751" w:rsidRPr="00082AF9">
        <w:rPr>
          <w:sz w:val="26"/>
          <w:szCs w:val="26"/>
        </w:rPr>
        <w:t xml:space="preserve">tại bản Điều khoản, điều kiện này và quy định </w:t>
      </w:r>
      <w:r w:rsidRPr="00082AF9">
        <w:rPr>
          <w:sz w:val="26"/>
          <w:szCs w:val="26"/>
        </w:rPr>
        <w:t>của pháp luật.</w:t>
      </w:r>
    </w:p>
    <w:p w14:paraId="20222F87" w14:textId="4F26FAB3" w:rsidR="00C249AD" w:rsidRPr="00082AF9" w:rsidRDefault="00EB43CA" w:rsidP="00EB43CA">
      <w:pPr>
        <w:pStyle w:val="ListParagraph"/>
        <w:widowControl w:val="0"/>
        <w:numPr>
          <w:ilvl w:val="0"/>
          <w:numId w:val="15"/>
        </w:numPr>
        <w:tabs>
          <w:tab w:val="left" w:pos="540"/>
        </w:tabs>
        <w:spacing w:before="120" w:line="276" w:lineRule="auto"/>
        <w:ind w:left="1022" w:hanging="1022"/>
        <w:contextualSpacing w:val="0"/>
        <w:rPr>
          <w:b/>
          <w:sz w:val="26"/>
          <w:szCs w:val="26"/>
        </w:rPr>
      </w:pPr>
      <w:r w:rsidRPr="00082AF9">
        <w:rPr>
          <w:b/>
          <w:sz w:val="26"/>
          <w:szCs w:val="26"/>
        </w:rPr>
        <w:lastRenderedPageBreak/>
        <w:t xml:space="preserve">Sửa đổi, bổ sung </w:t>
      </w:r>
    </w:p>
    <w:p w14:paraId="7B53F88C" w14:textId="4C5EB29F" w:rsidR="00C249AD" w:rsidRPr="00082AF9" w:rsidRDefault="00C249AD" w:rsidP="00EB43CA">
      <w:pPr>
        <w:widowControl w:val="0"/>
        <w:spacing w:after="120" w:line="276" w:lineRule="auto"/>
        <w:ind w:left="562"/>
        <w:jc w:val="both"/>
        <w:rPr>
          <w:sz w:val="26"/>
          <w:szCs w:val="26"/>
        </w:rPr>
      </w:pPr>
      <w:r w:rsidRPr="00082AF9">
        <w:rPr>
          <w:sz w:val="26"/>
          <w:szCs w:val="26"/>
        </w:rPr>
        <w:t xml:space="preserve">NCB có quyền sửa đổi, bổ sung các nội dung của bản Điều khoản, điều kiện này bằng cách gửi thông báo cho KH </w:t>
      </w:r>
      <w:r w:rsidRPr="00082AF9">
        <w:rPr>
          <w:color w:val="000000"/>
          <w:sz w:val="26"/>
          <w:szCs w:val="26"/>
          <w:shd w:val="clear" w:color="auto" w:fill="FFFFFF"/>
        </w:rPr>
        <w:t xml:space="preserve">(hình thức thông báo </w:t>
      </w:r>
      <w:r w:rsidRPr="00082AF9">
        <w:rPr>
          <w:rStyle w:val="fontstyle01"/>
          <w:rFonts w:ascii="Times New Roman" w:hAnsi="Times New Roman"/>
          <w:sz w:val="26"/>
          <w:szCs w:val="26"/>
        </w:rPr>
        <w:t>do NCB quyết định) hoặc thông báo trên website của NCB. Các sửa đổi, bổ sung này có hiệu lực kể từ ngày được ghi rõ trong thông báo hoặc từ ngày NCB gửi thông báo (nếu không ghi rõ ngày hiệu lực trên thông báo).</w:t>
      </w:r>
    </w:p>
    <w:p w14:paraId="17B86DB9" w14:textId="68A7125D" w:rsidR="00C249AD" w:rsidRPr="00082AF9" w:rsidRDefault="00EB43CA" w:rsidP="00EB43CA">
      <w:pPr>
        <w:pStyle w:val="ListParagraph"/>
        <w:widowControl w:val="0"/>
        <w:numPr>
          <w:ilvl w:val="0"/>
          <w:numId w:val="15"/>
        </w:numPr>
        <w:tabs>
          <w:tab w:val="left" w:pos="540"/>
        </w:tabs>
        <w:spacing w:before="120" w:line="276" w:lineRule="auto"/>
        <w:ind w:left="1022" w:hanging="1022"/>
        <w:contextualSpacing w:val="0"/>
        <w:rPr>
          <w:b/>
          <w:sz w:val="26"/>
          <w:szCs w:val="26"/>
        </w:rPr>
      </w:pPr>
      <w:r w:rsidRPr="00082AF9">
        <w:rPr>
          <w:b/>
          <w:sz w:val="26"/>
          <w:szCs w:val="26"/>
        </w:rPr>
        <w:t>Luật điều chỉnh và giải quyết tranh chấp</w:t>
      </w:r>
    </w:p>
    <w:p w14:paraId="24C71789" w14:textId="0EEEED16" w:rsidR="00C249AD" w:rsidRPr="00082AF9" w:rsidRDefault="00C249AD" w:rsidP="00EB43CA">
      <w:pPr>
        <w:widowControl w:val="0"/>
        <w:spacing w:after="120" w:line="276" w:lineRule="auto"/>
        <w:ind w:left="562"/>
        <w:jc w:val="both"/>
        <w:rPr>
          <w:b/>
          <w:sz w:val="26"/>
          <w:szCs w:val="26"/>
          <w:lang w:val="fr-FR"/>
        </w:rPr>
      </w:pPr>
      <w:r w:rsidRPr="00082AF9">
        <w:rPr>
          <w:sz w:val="26"/>
          <w:szCs w:val="26"/>
          <w:lang w:val="es-ES"/>
        </w:rPr>
        <w:t>Luật áp dụng là luậ</w:t>
      </w:r>
      <w:r w:rsidR="00FD2CA3">
        <w:rPr>
          <w:sz w:val="26"/>
          <w:szCs w:val="26"/>
          <w:lang w:val="es-ES"/>
        </w:rPr>
        <w:t xml:space="preserve">t pháp </w:t>
      </w:r>
      <w:r w:rsidRPr="00082AF9">
        <w:rPr>
          <w:sz w:val="26"/>
          <w:szCs w:val="26"/>
          <w:lang w:val="es-ES"/>
        </w:rPr>
        <w:t xml:space="preserve">Việt Nam. </w:t>
      </w:r>
      <w:r w:rsidRPr="00082AF9">
        <w:rPr>
          <w:sz w:val="26"/>
          <w:szCs w:val="26"/>
          <w:lang w:val="es-ES" w:eastAsia="ja-JP"/>
        </w:rPr>
        <w:t xml:space="preserve">Trong trường hợp phát sinh tranh chấp liên quan đến bản Điều khoản, điều kiện này và/hoặc </w:t>
      </w:r>
      <w:r w:rsidR="007F1F43" w:rsidRPr="00082AF9">
        <w:rPr>
          <w:sz w:val="26"/>
          <w:szCs w:val="26"/>
          <w:lang w:val="es-ES" w:eastAsia="ja-JP"/>
        </w:rPr>
        <w:t>liên quan đến việc phát hành, quản lý, sử dụng CCTG</w:t>
      </w:r>
      <w:r w:rsidRPr="00082AF9">
        <w:rPr>
          <w:sz w:val="26"/>
          <w:szCs w:val="26"/>
          <w:lang w:val="es-ES" w:eastAsia="ja-JP"/>
        </w:rPr>
        <w:t xml:space="preserve">, </w:t>
      </w:r>
      <w:r w:rsidRPr="00082AF9">
        <w:rPr>
          <w:sz w:val="26"/>
          <w:szCs w:val="26"/>
          <w:lang w:val="fr-FR"/>
        </w:rPr>
        <w:t>các Bên chủ động thương lượng để giải quyết trên tinh thần thiện chí, tôn trọng các quyền và lợi ích hợp pháp của nhau. Trường hợp hết thời hạn 30 (ba mươi) ngày kể từ ngày phát sinh tranh chấp mà các Bên thương lượng không thành hoặc không thương lượng được thì một trong các bên có quyền yêu cầu Toà án nhân dân có thẩm quyền nơi có trụ sở củ</w:t>
      </w:r>
      <w:r w:rsidR="007F1F43" w:rsidRPr="00082AF9">
        <w:rPr>
          <w:sz w:val="26"/>
          <w:szCs w:val="26"/>
          <w:lang w:val="fr-FR"/>
        </w:rPr>
        <w:t>a NCB</w:t>
      </w:r>
      <w:r w:rsidRPr="00082AF9">
        <w:rPr>
          <w:sz w:val="26"/>
          <w:szCs w:val="26"/>
          <w:lang w:val="fr-FR"/>
        </w:rPr>
        <w:t xml:space="preserve"> để giải quyết. Bên thua kiện sẽ phải chịu toàn bộ án phí, chi phí khác phát sinh có liên quan</w:t>
      </w:r>
      <w:r w:rsidRPr="00082AF9">
        <w:rPr>
          <w:sz w:val="26"/>
          <w:szCs w:val="26"/>
          <w:lang w:val="es-ES" w:eastAsia="ja-JP"/>
        </w:rPr>
        <w:t>.</w:t>
      </w:r>
    </w:p>
    <w:p w14:paraId="49A518D2" w14:textId="64729638" w:rsidR="0020637D" w:rsidRPr="00082AF9" w:rsidRDefault="00EB43CA" w:rsidP="00EB43CA">
      <w:pPr>
        <w:pStyle w:val="ListParagraph"/>
        <w:widowControl w:val="0"/>
        <w:numPr>
          <w:ilvl w:val="0"/>
          <w:numId w:val="15"/>
        </w:numPr>
        <w:tabs>
          <w:tab w:val="left" w:pos="540"/>
        </w:tabs>
        <w:spacing w:before="120" w:line="276" w:lineRule="auto"/>
        <w:ind w:left="1022" w:hanging="1022"/>
        <w:contextualSpacing w:val="0"/>
        <w:rPr>
          <w:b/>
          <w:sz w:val="26"/>
          <w:szCs w:val="26"/>
        </w:rPr>
      </w:pPr>
      <w:r w:rsidRPr="00082AF9">
        <w:rPr>
          <w:b/>
          <w:sz w:val="26"/>
          <w:szCs w:val="26"/>
        </w:rPr>
        <w:t>Điều khoản thi hành</w:t>
      </w:r>
    </w:p>
    <w:p w14:paraId="5DB615BE" w14:textId="7845FB9F" w:rsidR="0020637D" w:rsidRPr="00082AF9" w:rsidRDefault="003676E8" w:rsidP="00EB43CA">
      <w:pPr>
        <w:widowControl w:val="0"/>
        <w:numPr>
          <w:ilvl w:val="2"/>
          <w:numId w:val="9"/>
        </w:numPr>
        <w:spacing w:after="120" w:line="276" w:lineRule="auto"/>
        <w:ind w:left="562" w:hanging="562"/>
        <w:jc w:val="both"/>
        <w:rPr>
          <w:sz w:val="26"/>
          <w:szCs w:val="26"/>
        </w:rPr>
      </w:pPr>
      <w:r w:rsidRPr="00082AF9">
        <w:rPr>
          <w:sz w:val="26"/>
          <w:szCs w:val="26"/>
        </w:rPr>
        <w:t xml:space="preserve">KH cam kết chấp thuận các điều khoản điều kiện </w:t>
      </w:r>
      <w:r w:rsidR="003C4883" w:rsidRPr="00082AF9">
        <w:rPr>
          <w:sz w:val="26"/>
          <w:szCs w:val="26"/>
        </w:rPr>
        <w:t>khi mua CCTG</w:t>
      </w:r>
      <w:r w:rsidR="004B3FE3" w:rsidRPr="00082AF9">
        <w:rPr>
          <w:sz w:val="26"/>
          <w:szCs w:val="26"/>
        </w:rPr>
        <w:t xml:space="preserve"> tạ</w:t>
      </w:r>
      <w:r w:rsidR="003C4883" w:rsidRPr="00082AF9">
        <w:rPr>
          <w:sz w:val="26"/>
          <w:szCs w:val="26"/>
        </w:rPr>
        <w:t>i NCB.</w:t>
      </w:r>
    </w:p>
    <w:p w14:paraId="0DE1DC89" w14:textId="11A80254" w:rsidR="00580D5B" w:rsidRPr="00082AF9" w:rsidRDefault="00DC7A9D" w:rsidP="00EB43CA">
      <w:pPr>
        <w:widowControl w:val="0"/>
        <w:numPr>
          <w:ilvl w:val="2"/>
          <w:numId w:val="9"/>
        </w:numPr>
        <w:spacing w:after="120" w:line="276" w:lineRule="auto"/>
        <w:ind w:left="562" w:hanging="562"/>
        <w:jc w:val="both"/>
        <w:rPr>
          <w:sz w:val="26"/>
          <w:szCs w:val="26"/>
        </w:rPr>
      </w:pPr>
      <w:r w:rsidRPr="00082AF9">
        <w:rPr>
          <w:sz w:val="26"/>
          <w:szCs w:val="26"/>
        </w:rPr>
        <w:t xml:space="preserve">KH đồng ý và công nhận rằng </w:t>
      </w:r>
      <w:r w:rsidR="009B72A9" w:rsidRPr="00082AF9">
        <w:rPr>
          <w:sz w:val="26"/>
          <w:szCs w:val="26"/>
        </w:rPr>
        <w:t>N</w:t>
      </w:r>
      <w:r w:rsidRPr="00082AF9">
        <w:rPr>
          <w:sz w:val="26"/>
          <w:szCs w:val="26"/>
        </w:rPr>
        <w:t xml:space="preserve">CB có toàn quyền quyết định sử dụng, cung cấp, chia sẻ thông tin liên quan đến KH, </w:t>
      </w:r>
      <w:r w:rsidR="003C4883" w:rsidRPr="00082AF9">
        <w:rPr>
          <w:sz w:val="26"/>
          <w:szCs w:val="26"/>
        </w:rPr>
        <w:t>CCTG</w:t>
      </w:r>
      <w:r w:rsidRPr="00082AF9">
        <w:rPr>
          <w:sz w:val="26"/>
          <w:szCs w:val="26"/>
        </w:rPr>
        <w:t xml:space="preserve"> của KH </w:t>
      </w:r>
      <w:r w:rsidR="00334C16" w:rsidRPr="00082AF9">
        <w:rPr>
          <w:sz w:val="26"/>
          <w:szCs w:val="26"/>
        </w:rPr>
        <w:t>theo yêu cầu của cơ quan nhà nước có thẩm quyền</w:t>
      </w:r>
      <w:r w:rsidRPr="00082AF9">
        <w:rPr>
          <w:sz w:val="26"/>
          <w:szCs w:val="26"/>
        </w:rPr>
        <w:t xml:space="preserve">. </w:t>
      </w:r>
    </w:p>
    <w:p w14:paraId="500840D5" w14:textId="5FC80AE7" w:rsidR="00B673F9" w:rsidRPr="00082AF9" w:rsidRDefault="000F109B" w:rsidP="00EB43CA">
      <w:pPr>
        <w:widowControl w:val="0"/>
        <w:numPr>
          <w:ilvl w:val="2"/>
          <w:numId w:val="9"/>
        </w:numPr>
        <w:spacing w:after="120" w:line="276" w:lineRule="auto"/>
        <w:ind w:left="562" w:hanging="562"/>
        <w:jc w:val="both"/>
        <w:rPr>
          <w:sz w:val="26"/>
          <w:szCs w:val="26"/>
        </w:rPr>
      </w:pPr>
      <w:r w:rsidRPr="00082AF9">
        <w:rPr>
          <w:sz w:val="26"/>
          <w:szCs w:val="26"/>
        </w:rPr>
        <w:t xml:space="preserve">KH chịu mọi trách nhiệm về những sai sót hay hành vi lợi dụng, lừa đảo khi sử dụng </w:t>
      </w:r>
      <w:r w:rsidR="003C4883" w:rsidRPr="00082AF9">
        <w:rPr>
          <w:sz w:val="26"/>
          <w:szCs w:val="26"/>
        </w:rPr>
        <w:t>CCTG</w:t>
      </w:r>
      <w:r w:rsidRPr="00082AF9">
        <w:rPr>
          <w:sz w:val="26"/>
          <w:szCs w:val="26"/>
        </w:rPr>
        <w:t xml:space="preserve"> do lỗi của mình hoặc do không cung cấp đúng, đầy đủ, chính xác, kịp thời về việc thay đổi thông tin cho NCB; cam kết chịu mọi rủi ro bao gồm cả thiệt hại về tài chính, chi phí phát sinh do thông tin cung cấp sai hoặc không thống nhất</w:t>
      </w:r>
      <w:r w:rsidR="00B673F9" w:rsidRPr="00082AF9">
        <w:rPr>
          <w:sz w:val="26"/>
          <w:szCs w:val="26"/>
        </w:rPr>
        <w:t>.</w:t>
      </w:r>
    </w:p>
    <w:p w14:paraId="3E8EEF45" w14:textId="3CBF1680" w:rsidR="000B2884" w:rsidRPr="00082AF9" w:rsidRDefault="00D86ED6" w:rsidP="00EB43CA">
      <w:pPr>
        <w:widowControl w:val="0"/>
        <w:numPr>
          <w:ilvl w:val="2"/>
          <w:numId w:val="9"/>
        </w:numPr>
        <w:spacing w:after="120" w:line="276" w:lineRule="auto"/>
        <w:ind w:left="562" w:hanging="562"/>
        <w:jc w:val="both"/>
        <w:rPr>
          <w:sz w:val="26"/>
          <w:szCs w:val="26"/>
        </w:rPr>
      </w:pPr>
      <w:r w:rsidRPr="00082AF9">
        <w:rPr>
          <w:sz w:val="26"/>
          <w:szCs w:val="26"/>
        </w:rPr>
        <w:t xml:space="preserve">Bản </w:t>
      </w:r>
      <w:r w:rsidR="00A86751" w:rsidRPr="00082AF9">
        <w:rPr>
          <w:sz w:val="26"/>
          <w:szCs w:val="26"/>
        </w:rPr>
        <w:t>Đ</w:t>
      </w:r>
      <w:r w:rsidRPr="00082AF9">
        <w:rPr>
          <w:sz w:val="26"/>
          <w:szCs w:val="26"/>
        </w:rPr>
        <w:t>iều khoản</w:t>
      </w:r>
      <w:r w:rsidR="00A86751" w:rsidRPr="00082AF9">
        <w:rPr>
          <w:sz w:val="26"/>
          <w:szCs w:val="26"/>
        </w:rPr>
        <w:t>, điều kiện</w:t>
      </w:r>
      <w:r w:rsidRPr="00082AF9">
        <w:rPr>
          <w:sz w:val="26"/>
          <w:szCs w:val="26"/>
        </w:rPr>
        <w:t xml:space="preserve"> này</w:t>
      </w:r>
      <w:r w:rsidR="000B2884" w:rsidRPr="00082AF9">
        <w:rPr>
          <w:sz w:val="26"/>
          <w:szCs w:val="26"/>
        </w:rPr>
        <w:t xml:space="preserve"> và các văn bản, giấy tờ mà KH ký kết với NCB khi mua, quản lý và sử dụng CCTG</w:t>
      </w:r>
      <w:r w:rsidRPr="00082AF9">
        <w:rPr>
          <w:sz w:val="26"/>
          <w:szCs w:val="26"/>
        </w:rPr>
        <w:t xml:space="preserve"> là phần không thể tách rời </w:t>
      </w:r>
      <w:r w:rsidR="000B2884" w:rsidRPr="00082AF9">
        <w:rPr>
          <w:sz w:val="26"/>
          <w:szCs w:val="26"/>
        </w:rPr>
        <w:t xml:space="preserve">và toàn bộ các tài liệu này cấu thành Hợp đồng phát hành và sử dụng CCTG. </w:t>
      </w:r>
    </w:p>
    <w:p w14:paraId="185730EA" w14:textId="71EF08ED" w:rsidR="00D86ED6" w:rsidRPr="00082AF9" w:rsidRDefault="000B2884" w:rsidP="00EB43CA">
      <w:pPr>
        <w:widowControl w:val="0"/>
        <w:numPr>
          <w:ilvl w:val="2"/>
          <w:numId w:val="9"/>
        </w:numPr>
        <w:spacing w:after="120" w:line="276" w:lineRule="auto"/>
        <w:ind w:left="562" w:hanging="562"/>
        <w:jc w:val="both"/>
        <w:rPr>
          <w:sz w:val="26"/>
          <w:szCs w:val="26"/>
        </w:rPr>
      </w:pPr>
      <w:r w:rsidRPr="00082AF9">
        <w:rPr>
          <w:sz w:val="26"/>
          <w:szCs w:val="26"/>
        </w:rPr>
        <w:t>Bản Điều khoản, điều kiện này có hiệu lực áp dụng đối với KH kể từ ngày KH ký Giấy đề nghị</w:t>
      </w:r>
      <w:r w:rsidR="004E7389" w:rsidRPr="00082AF9">
        <w:rPr>
          <w:sz w:val="26"/>
          <w:szCs w:val="26"/>
        </w:rPr>
        <w:t xml:space="preserve"> phát hành CCTG (đối với KH đề nghị phát hành CCTG) và kể từ ngày </w:t>
      </w:r>
      <w:r w:rsidR="00A86751" w:rsidRPr="00082AF9">
        <w:rPr>
          <w:sz w:val="26"/>
          <w:szCs w:val="26"/>
        </w:rPr>
        <w:t xml:space="preserve">KH </w:t>
      </w:r>
      <w:r w:rsidR="004E7389" w:rsidRPr="00082AF9">
        <w:rPr>
          <w:sz w:val="26"/>
          <w:szCs w:val="26"/>
        </w:rPr>
        <w:t xml:space="preserve">ký Giấy đề nghị chuyển quyền sở hữu CCTG (đối với KH là bên nhận chuyển nhượng CCTG) cho đến khi CCTG được tất toán theo quy định của NCB và pháp luật. </w:t>
      </w:r>
    </w:p>
    <w:sectPr w:rsidR="00D86ED6" w:rsidRPr="00082AF9" w:rsidSect="00ED0603">
      <w:headerReference w:type="default" r:id="rId14"/>
      <w:footerReference w:type="default" r:id="rId15"/>
      <w:pgSz w:w="11907" w:h="16840" w:code="9"/>
      <w:pgMar w:top="1440" w:right="1440" w:bottom="1440" w:left="1440" w:header="432"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AA3EF9" w16cid:durableId="44AA3EF9"/>
  <w16cid:commentId w16cid:paraId="7AB26D7D" w16cid:durableId="7AB26D7D"/>
  <w16cid:commentId w16cid:paraId="521B9784" w16cid:durableId="521B9784"/>
  <w16cid:commentId w16cid:paraId="5E9A079A" w16cid:durableId="5E9A079A"/>
  <w16cid:commentId w16cid:paraId="4F8F53F2" w16cid:durableId="4F8F53F2"/>
  <w16cid:commentId w16cid:paraId="560FCD16" w16cid:durableId="560FCD16"/>
  <w16cid:commentId w16cid:paraId="5455CEDB" w16cid:durableId="5455CEDB"/>
  <w16cid:commentId w16cid:paraId="250C4FF9" w16cid:durableId="250C4FF9"/>
  <w16cid:commentId w16cid:paraId="223CE117" w16cid:durableId="223CE117"/>
  <w16cid:commentId w16cid:paraId="3F1EC020" w16cid:durableId="3F1EC020"/>
  <w16cid:commentId w16cid:paraId="597F5FBC" w16cid:durableId="597F5FBC"/>
  <w16cid:commentId w16cid:paraId="50A2B7AA" w16cid:durableId="50A2B7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36D9C" w14:textId="77777777" w:rsidR="00CD2EE2" w:rsidRDefault="00CD2EE2">
      <w:r>
        <w:separator/>
      </w:r>
    </w:p>
  </w:endnote>
  <w:endnote w:type="continuationSeparator" w:id="0">
    <w:p w14:paraId="41FAFF92" w14:textId="77777777" w:rsidR="00CD2EE2" w:rsidRDefault="00CD2EE2">
      <w:r>
        <w:continuationSeparator/>
      </w:r>
    </w:p>
  </w:endnote>
  <w:endnote w:type="continuationNotice" w:id="1">
    <w:p w14:paraId="78B81532" w14:textId="77777777" w:rsidR="00CD2EE2" w:rsidRDefault="00CD2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5D08" w14:textId="77777777" w:rsidR="008F7C94" w:rsidRDefault="008F7C94" w:rsidP="00694E6E">
    <w:pPr>
      <w:pStyle w:val="Footer"/>
      <w:pBdr>
        <w:bottom w:val="single" w:sz="6" w:space="0" w:color="auto"/>
      </w:pBdr>
      <w:rPr>
        <w:i/>
        <w:sz w:val="22"/>
        <w:szCs w:val="22"/>
      </w:rPr>
    </w:pPr>
  </w:p>
  <w:p w14:paraId="6AFEAB69" w14:textId="5225770B" w:rsidR="008F7C94" w:rsidRPr="00653005" w:rsidRDefault="008F7C94" w:rsidP="00082AF9">
    <w:pPr>
      <w:pStyle w:val="Footer"/>
      <w:spacing w:after="360"/>
      <w:jc w:val="right"/>
      <w:rPr>
        <w:i/>
      </w:rPr>
    </w:pPr>
    <w:r w:rsidRPr="00F65E8E">
      <w:rPr>
        <w:b/>
        <w:bCs/>
        <w:sz w:val="22"/>
        <w:szCs w:val="22"/>
      </w:rPr>
      <w:fldChar w:fldCharType="begin"/>
    </w:r>
    <w:r w:rsidRPr="00F65E8E">
      <w:rPr>
        <w:b/>
        <w:bCs/>
        <w:sz w:val="22"/>
        <w:szCs w:val="22"/>
      </w:rPr>
      <w:instrText xml:space="preserve"> PAGE </w:instrText>
    </w:r>
    <w:r w:rsidRPr="00F65E8E">
      <w:rPr>
        <w:b/>
        <w:bCs/>
        <w:sz w:val="22"/>
        <w:szCs w:val="22"/>
      </w:rPr>
      <w:fldChar w:fldCharType="separate"/>
    </w:r>
    <w:r w:rsidR="0043575A">
      <w:rPr>
        <w:b/>
        <w:bCs/>
        <w:noProof/>
        <w:sz w:val="22"/>
        <w:szCs w:val="22"/>
      </w:rPr>
      <w:t>12</w:t>
    </w:r>
    <w:r w:rsidRPr="00F65E8E">
      <w:rPr>
        <w:b/>
        <w:bCs/>
        <w:sz w:val="22"/>
        <w:szCs w:val="22"/>
      </w:rPr>
      <w:fldChar w:fldCharType="end"/>
    </w:r>
    <w:r w:rsidRPr="00F65E8E">
      <w:rPr>
        <w:sz w:val="22"/>
        <w:szCs w:val="22"/>
      </w:rPr>
      <w:t>/</w:t>
    </w:r>
    <w:r w:rsidRPr="00F65E8E">
      <w:rPr>
        <w:b/>
        <w:bCs/>
        <w:sz w:val="22"/>
        <w:szCs w:val="22"/>
      </w:rPr>
      <w:fldChar w:fldCharType="begin"/>
    </w:r>
    <w:r w:rsidRPr="00F65E8E">
      <w:rPr>
        <w:b/>
        <w:bCs/>
        <w:sz w:val="22"/>
        <w:szCs w:val="22"/>
      </w:rPr>
      <w:instrText xml:space="preserve"> NUMPAGES  </w:instrText>
    </w:r>
    <w:r w:rsidRPr="00F65E8E">
      <w:rPr>
        <w:b/>
        <w:bCs/>
        <w:sz w:val="22"/>
        <w:szCs w:val="22"/>
      </w:rPr>
      <w:fldChar w:fldCharType="separate"/>
    </w:r>
    <w:r w:rsidR="0043575A">
      <w:rPr>
        <w:b/>
        <w:bCs/>
        <w:noProof/>
        <w:sz w:val="22"/>
        <w:szCs w:val="22"/>
      </w:rPr>
      <w:t>12</w:t>
    </w:r>
    <w:r w:rsidRPr="00F65E8E">
      <w:rPr>
        <w:b/>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363E3" w14:textId="77777777" w:rsidR="00CD2EE2" w:rsidRDefault="00CD2EE2">
      <w:r>
        <w:separator/>
      </w:r>
    </w:p>
  </w:footnote>
  <w:footnote w:type="continuationSeparator" w:id="0">
    <w:p w14:paraId="409BC916" w14:textId="77777777" w:rsidR="00CD2EE2" w:rsidRDefault="00CD2EE2">
      <w:r>
        <w:continuationSeparator/>
      </w:r>
    </w:p>
  </w:footnote>
  <w:footnote w:type="continuationNotice" w:id="1">
    <w:p w14:paraId="0A749C99" w14:textId="77777777" w:rsidR="00CD2EE2" w:rsidRDefault="00CD2EE2"/>
  </w:footnote>
  <w:footnote w:id="2">
    <w:p w14:paraId="1AE95409" w14:textId="10E94973" w:rsidR="0055279C" w:rsidRDefault="0055279C">
      <w:pPr>
        <w:pStyle w:val="FootnoteText"/>
      </w:pPr>
      <w:r>
        <w:rPr>
          <w:rStyle w:val="FootnoteReference"/>
        </w:rPr>
        <w:footnoteRef/>
      </w:r>
      <w:r>
        <w:t xml:space="preserve"> Điều 4 Thông Tư 02/2025/TT-NHNN.</w:t>
      </w:r>
    </w:p>
  </w:footnote>
  <w:footnote w:id="3">
    <w:p w14:paraId="25A8E596" w14:textId="661DC894" w:rsidR="00B540F3" w:rsidRDefault="00B540F3" w:rsidP="00082AF9">
      <w:pPr>
        <w:pStyle w:val="FootnoteText"/>
        <w:jc w:val="both"/>
      </w:pPr>
      <w:r>
        <w:rPr>
          <w:rStyle w:val="FootnoteReference"/>
        </w:rPr>
        <w:footnoteRef/>
      </w:r>
      <w:r>
        <w:t xml:space="preserve"> Hiện tại áp dụng theo Quy định về mở và sử dụng </w:t>
      </w:r>
      <w:r w:rsidR="0043575A">
        <w:t>tài khoản thanh toán</w:t>
      </w:r>
      <w:r>
        <w:t>, mã số QĐ.DV.010</w:t>
      </w:r>
      <w:r w:rsidR="0043575A">
        <w:t xml:space="preserve"> v7.0</w:t>
      </w:r>
      <w:r>
        <w:t xml:space="preserve"> ban hành ngày </w:t>
      </w:r>
      <w:r w:rsidRPr="0081564D">
        <w:t>16/10/2024</w:t>
      </w:r>
      <w:r>
        <w:t xml:space="preserve">; Quy trình mở và sử dụng </w:t>
      </w:r>
      <w:r w:rsidR="0043575A">
        <w:t>tài khoản thanh toán của Khách hàng tại quầy giao dịch</w:t>
      </w:r>
      <w:r>
        <w:t xml:space="preserve">, mã số QT.DV.020 </w:t>
      </w:r>
      <w:r w:rsidR="0043575A">
        <w:t xml:space="preserve">v1.0 </w:t>
      </w:r>
      <w:r>
        <w:t>ban hành ngày 29</w:t>
      </w:r>
      <w:r w:rsidRPr="0081564D">
        <w:t>/10/2024</w:t>
      </w:r>
      <w:r>
        <w:t>.</w:t>
      </w:r>
    </w:p>
  </w:footnote>
  <w:footnote w:id="4">
    <w:p w14:paraId="5B7C61AA" w14:textId="77777777" w:rsidR="00B540F3" w:rsidRDefault="00B540F3" w:rsidP="00082AF9">
      <w:pPr>
        <w:pStyle w:val="FootnoteText"/>
        <w:jc w:val="both"/>
      </w:pPr>
      <w:r>
        <w:rPr>
          <w:rStyle w:val="FootnoteReference"/>
        </w:rPr>
        <w:footnoteRef/>
      </w:r>
      <w:r>
        <w:t xml:space="preserve"> </w:t>
      </w:r>
      <w:r w:rsidRPr="001623CE">
        <w:t xml:space="preserve">KHTC thuộc Danh sách theo Quyết định số </w:t>
      </w:r>
      <w:r>
        <w:t>6231</w:t>
      </w:r>
      <w:r w:rsidRPr="001623CE">
        <w:t xml:space="preserve">/2024/QĐ-TGĐ ngày </w:t>
      </w:r>
      <w:r>
        <w:t>17/09</w:t>
      </w:r>
      <w:r w:rsidRPr="001623CE">
        <w:t xml:space="preserve">/2024 về việc Ban hành danh sách </w:t>
      </w:r>
      <w:r w:rsidRPr="000735EF">
        <w:t>phòng, chống rửa tiền</w:t>
      </w:r>
      <w:r>
        <w:t xml:space="preserve"> và phương án xử lý khi khách hàng, giao dịch của khách hàng, các bên liên quan đến khách hàng và/hoặc giao dịch của khách hàng có thông tin trùng với danh sách phòng, chống rửa tiền</w:t>
      </w:r>
      <w:r w:rsidRPr="000735EF">
        <w:t xml:space="preserve"> và các văn bản sửa đổi, bổ sung</w:t>
      </w:r>
      <w:r>
        <w:t>, thay thế</w:t>
      </w:r>
      <w:r w:rsidRPr="000735EF">
        <w:t xml:space="preserve"> của NCB ban hành từng thời kỳ</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0237" w14:textId="23138EDF" w:rsidR="008F7C94" w:rsidRPr="00D8347A" w:rsidRDefault="008F7C94" w:rsidP="00575528">
    <w:pPr>
      <w:pStyle w:val="Header"/>
      <w:tabs>
        <w:tab w:val="clear" w:pos="4680"/>
        <w:tab w:val="clear" w:pos="9360"/>
      </w:tabs>
      <w:rPr>
        <w:i/>
        <w:sz w:val="22"/>
        <w:szCs w:val="22"/>
      </w:rPr>
    </w:pPr>
  </w:p>
  <w:p w14:paraId="5BBDFC37" w14:textId="77777777" w:rsidR="00082AF9" w:rsidRDefault="00082AF9" w:rsidP="00082AF9">
    <w:pPr>
      <w:pStyle w:val="Header"/>
      <w:pBdr>
        <w:bottom w:val="single" w:sz="6" w:space="1" w:color="auto"/>
      </w:pBdr>
      <w:tabs>
        <w:tab w:val="left" w:pos="5985"/>
      </w:tabs>
      <w:rPr>
        <w:szCs w:val="26"/>
      </w:rPr>
    </w:pPr>
    <w:r>
      <w:rPr>
        <w:szCs w:val="26"/>
      </w:rPr>
      <w:tab/>
    </w:r>
    <w:r>
      <w:rPr>
        <w:szCs w:val="26"/>
      </w:rPr>
      <w:tab/>
    </w:r>
    <w:r>
      <w:rPr>
        <w:szCs w:val="26"/>
      </w:rPr>
      <w:tab/>
    </w:r>
  </w:p>
  <w:p w14:paraId="2281ACF6" w14:textId="0E89FB79" w:rsidR="00082AF9" w:rsidRPr="008E3E1B" w:rsidRDefault="00082AF9" w:rsidP="00082AF9">
    <w:pPr>
      <w:pStyle w:val="Header"/>
      <w:pBdr>
        <w:bottom w:val="single" w:sz="6" w:space="1" w:color="auto"/>
      </w:pBdr>
      <w:jc w:val="right"/>
      <w:rPr>
        <w:i/>
        <w:sz w:val="22"/>
        <w:szCs w:val="26"/>
      </w:rPr>
    </w:pPr>
    <w:r w:rsidRPr="008E3E1B">
      <w:rPr>
        <w:i/>
        <w:noProof/>
        <w:sz w:val="22"/>
        <w:szCs w:val="26"/>
      </w:rPr>
      <w:drawing>
        <wp:anchor distT="0" distB="0" distL="114300" distR="114300" simplePos="0" relativeHeight="251659264" behindDoc="0" locked="0" layoutInCell="1" allowOverlap="1" wp14:anchorId="63D5312E" wp14:editId="04CCAD6C">
          <wp:simplePos x="0" y="0"/>
          <wp:positionH relativeFrom="column">
            <wp:posOffset>-28575</wp:posOffset>
          </wp:positionH>
          <wp:positionV relativeFrom="paragraph">
            <wp:posOffset>-209550</wp:posOffset>
          </wp:positionV>
          <wp:extent cx="1209675" cy="361950"/>
          <wp:effectExtent l="0" t="0" r="9525" b="0"/>
          <wp:wrapNone/>
          <wp:docPr id="2" name="Picture 2" descr="Logo NC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CB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22"/>
        <w:szCs w:val="26"/>
      </w:rPr>
      <w:t>MB10</w:t>
    </w:r>
    <w:r w:rsidRPr="008E3E1B">
      <w:rPr>
        <w:i/>
        <w:sz w:val="22"/>
        <w:szCs w:val="26"/>
      </w:rPr>
      <w:t>/SP.HĐ.018 v3.0</w:t>
    </w:r>
  </w:p>
  <w:p w14:paraId="7ADCC29B" w14:textId="2E462282" w:rsidR="008F7C94" w:rsidRPr="00D8347A" w:rsidRDefault="008F7C94" w:rsidP="00082AF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504"/>
        </w:tabs>
        <w:ind w:left="504" w:hanging="504"/>
      </w:pPr>
    </w:lvl>
    <w:lvl w:ilvl="1">
      <w:start w:val="1"/>
      <w:numFmt w:val="lowerLetter"/>
      <w:lvlText w:val="%2)"/>
      <w:lvlJc w:val="left"/>
      <w:pPr>
        <w:tabs>
          <w:tab w:val="num" w:pos="504"/>
        </w:tabs>
        <w:ind w:left="504" w:hanging="504"/>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C0754"/>
    <w:multiLevelType w:val="hybridMultilevel"/>
    <w:tmpl w:val="A51A50E6"/>
    <w:lvl w:ilvl="0" w:tplc="1D8A8DBC">
      <w:start w:val="1"/>
      <w:numFmt w:val="decimal"/>
      <w:pStyle w:val="Style3"/>
      <w:lvlText w:val="%1."/>
      <w:lvlJc w:val="left"/>
      <w:pPr>
        <w:tabs>
          <w:tab w:val="num" w:pos="397"/>
        </w:tabs>
        <w:ind w:left="397" w:hanging="397"/>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9F0311"/>
    <w:multiLevelType w:val="hybridMultilevel"/>
    <w:tmpl w:val="0E145074"/>
    <w:lvl w:ilvl="0" w:tplc="8D209704">
      <w:start w:val="2"/>
      <w:numFmt w:val="bullet"/>
      <w:lvlText w:val="-"/>
      <w:lvlJc w:val="left"/>
      <w:pPr>
        <w:ind w:left="750" w:hanging="360"/>
      </w:pPr>
      <w:rPr>
        <w:rFonts w:ascii="Times New Roman" w:eastAsia="Batang"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0C70FF7"/>
    <w:multiLevelType w:val="hybridMultilevel"/>
    <w:tmpl w:val="57223C66"/>
    <w:lvl w:ilvl="0" w:tplc="DD0A7FDE">
      <w:start w:val="1"/>
      <w:numFmt w:val="bullet"/>
      <w:lvlText w:val="-"/>
      <w:lvlJc w:val="left"/>
      <w:pPr>
        <w:ind w:left="2340" w:hanging="360"/>
      </w:pPr>
      <w:rPr>
        <w:rFonts w:ascii="Sylfaen" w:hAnsi="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2A6BF1"/>
    <w:multiLevelType w:val="hybridMultilevel"/>
    <w:tmpl w:val="A072C86A"/>
    <w:lvl w:ilvl="0" w:tplc="90C66248">
      <w:start w:val="1"/>
      <w:numFmt w:val="lowerLetter"/>
      <w:lvlText w:val="%1)"/>
      <w:lvlJc w:val="left"/>
      <w:pPr>
        <w:ind w:left="1282" w:hanging="360"/>
      </w:pPr>
      <w:rPr>
        <w:rFonts w:ascii="Times New Roman" w:eastAsia="MS Mincho" w:hAnsi="Times New Roman" w:cs="Times New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5" w15:restartNumberingAfterBreak="0">
    <w:nsid w:val="08886EA8"/>
    <w:multiLevelType w:val="hybridMultilevel"/>
    <w:tmpl w:val="F3FCC47C"/>
    <w:lvl w:ilvl="0" w:tplc="DD0A7FDE">
      <w:start w:val="1"/>
      <w:numFmt w:val="bullet"/>
      <w:lvlText w:val="-"/>
      <w:lvlJc w:val="left"/>
      <w:pPr>
        <w:ind w:left="990" w:hanging="360"/>
      </w:pPr>
      <w:rPr>
        <w:rFonts w:ascii="Sylfaen" w:hAnsi="Sylfae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8F9658A"/>
    <w:multiLevelType w:val="hybridMultilevel"/>
    <w:tmpl w:val="574C56B2"/>
    <w:lvl w:ilvl="0" w:tplc="7534D4BA">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A38D0"/>
    <w:multiLevelType w:val="hybridMultilevel"/>
    <w:tmpl w:val="08A854F6"/>
    <w:lvl w:ilvl="0" w:tplc="AB705E36">
      <w:start w:val="1"/>
      <w:numFmt w:val="decimal"/>
      <w:lvlText w:val="Điều %1."/>
      <w:lvlJc w:val="left"/>
      <w:pPr>
        <w:tabs>
          <w:tab w:val="num" w:pos="757"/>
        </w:tabs>
        <w:ind w:left="757" w:hanging="397"/>
      </w:pPr>
      <w:rPr>
        <w:rFonts w:ascii="Times New Roman Bold" w:hAnsi="Times New Roman Bold" w:hint="default"/>
        <w:b/>
        <w:i w:val="0"/>
        <w:sz w:val="24"/>
        <w:szCs w:val="24"/>
      </w:rPr>
    </w:lvl>
    <w:lvl w:ilvl="1" w:tplc="9C9213D4">
      <w:start w:val="1"/>
      <w:numFmt w:val="decimal"/>
      <w:lvlText w:val="%2."/>
      <w:lvlJc w:val="left"/>
      <w:pPr>
        <w:tabs>
          <w:tab w:val="num" w:pos="397"/>
        </w:tabs>
        <w:ind w:left="397" w:hanging="397"/>
      </w:pPr>
      <w:rPr>
        <w:rFonts w:ascii="Times New Roman" w:hAnsi="Times New Roman" w:hint="default"/>
        <w:b/>
        <w:i w:val="0"/>
        <w:sz w:val="24"/>
        <w:szCs w:val="26"/>
      </w:rPr>
    </w:lvl>
    <w:lvl w:ilvl="2" w:tplc="C9F8C61E">
      <w:start w:val="1"/>
      <w:numFmt w:val="decimal"/>
      <w:lvlText w:val="7.%3."/>
      <w:lvlJc w:val="left"/>
      <w:pPr>
        <w:tabs>
          <w:tab w:val="num" w:pos="1191"/>
        </w:tabs>
        <w:ind w:left="1191" w:hanging="397"/>
      </w:pPr>
      <w:rPr>
        <w:rFonts w:hint="default"/>
        <w:b w:val="0"/>
        <w:i w:val="0"/>
        <w:color w:val="auto"/>
        <w:sz w:val="26"/>
        <w:szCs w:val="2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D827085"/>
    <w:multiLevelType w:val="hybridMultilevel"/>
    <w:tmpl w:val="D520BD32"/>
    <w:lvl w:ilvl="0" w:tplc="DD0A7FDE">
      <w:start w:val="1"/>
      <w:numFmt w:val="bullet"/>
      <w:lvlText w:val="-"/>
      <w:lvlJc w:val="left"/>
      <w:pPr>
        <w:ind w:left="1282" w:hanging="360"/>
      </w:pPr>
      <w:rPr>
        <w:rFonts w:ascii="Sylfaen" w:hAnsi="Sylfae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9" w15:restartNumberingAfterBreak="0">
    <w:nsid w:val="0D953364"/>
    <w:multiLevelType w:val="hybridMultilevel"/>
    <w:tmpl w:val="73D419C2"/>
    <w:lvl w:ilvl="0" w:tplc="DD0A7FDE">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0318E"/>
    <w:multiLevelType w:val="hybridMultilevel"/>
    <w:tmpl w:val="B88C6BD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F762C03"/>
    <w:multiLevelType w:val="hybridMultilevel"/>
    <w:tmpl w:val="D0EA533C"/>
    <w:name w:val="WW8Num44"/>
    <w:lvl w:ilvl="0" w:tplc="D324A7D4">
      <w:start w:val="1"/>
      <w:numFmt w:val="lowerLetter"/>
      <w:lvlText w:val="%1)"/>
      <w:lvlJc w:val="left"/>
      <w:pPr>
        <w:tabs>
          <w:tab w:val="num" w:pos="1152"/>
        </w:tabs>
        <w:ind w:left="1152" w:hanging="576"/>
      </w:pPr>
      <w:rPr>
        <w:rFonts w:hint="default"/>
      </w:rPr>
    </w:lvl>
    <w:lvl w:ilvl="1" w:tplc="D03620E0">
      <w:start w:val="1"/>
      <w:numFmt w:val="lowerLetter"/>
      <w:lvlText w:val="%2)"/>
      <w:lvlJc w:val="left"/>
      <w:pPr>
        <w:tabs>
          <w:tab w:val="num" w:pos="504"/>
        </w:tabs>
        <w:ind w:left="504" w:hanging="504"/>
      </w:pPr>
      <w:rPr>
        <w:rFonts w:hint="default"/>
      </w:rPr>
    </w:lvl>
    <w:lvl w:ilvl="2" w:tplc="987C61E8">
      <w:start w:val="1"/>
      <w:numFmt w:val="bullet"/>
      <w:lvlText w:val="-"/>
      <w:lvlJc w:val="left"/>
      <w:pPr>
        <w:tabs>
          <w:tab w:val="num" w:pos="1728"/>
        </w:tabs>
        <w:ind w:left="1728" w:hanging="576"/>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156CC8"/>
    <w:multiLevelType w:val="hybridMultilevel"/>
    <w:tmpl w:val="FD3805F2"/>
    <w:lvl w:ilvl="0" w:tplc="90C66248">
      <w:start w:val="1"/>
      <w:numFmt w:val="lowerLetter"/>
      <w:lvlText w:val="%1)"/>
      <w:lvlJc w:val="left"/>
      <w:pPr>
        <w:ind w:left="720" w:hanging="360"/>
      </w:pPr>
      <w:rPr>
        <w:rFonts w:ascii="Times New Roman" w:eastAsia="MS Mincho"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85C05"/>
    <w:multiLevelType w:val="hybridMultilevel"/>
    <w:tmpl w:val="EBD4E502"/>
    <w:lvl w:ilvl="0" w:tplc="7190220C">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865DA6"/>
    <w:multiLevelType w:val="multilevel"/>
    <w:tmpl w:val="89BA18F6"/>
    <w:lvl w:ilvl="0">
      <w:start w:val="14"/>
      <w:numFmt w:val="decimal"/>
      <w:lvlText w:val="%1."/>
      <w:lvlJc w:val="left"/>
      <w:pPr>
        <w:ind w:left="480" w:hanging="480"/>
      </w:pPr>
      <w:rPr>
        <w:rFonts w:hint="default"/>
      </w:rPr>
    </w:lvl>
    <w:lvl w:ilvl="1">
      <w:start w:val="1"/>
      <w:numFmt w:val="lowerLetter"/>
      <w:lvlText w:val="%2)"/>
      <w:lvlJc w:val="left"/>
      <w:pPr>
        <w:ind w:left="480" w:hanging="480"/>
      </w:pPr>
      <w:rPr>
        <w:rFonts w:ascii="Times New Roman" w:eastAsia="MS Mincho"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B4256"/>
    <w:multiLevelType w:val="hybridMultilevel"/>
    <w:tmpl w:val="2B42D3AE"/>
    <w:lvl w:ilvl="0" w:tplc="7534D4BA">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122E1"/>
    <w:multiLevelType w:val="hybridMultilevel"/>
    <w:tmpl w:val="15140000"/>
    <w:lvl w:ilvl="0" w:tplc="80B40DE6">
      <w:start w:val="1"/>
      <w:numFmt w:val="lowerLetter"/>
      <w:lvlText w:val="%1)"/>
      <w:lvlJc w:val="left"/>
      <w:pPr>
        <w:ind w:left="990" w:hanging="360"/>
      </w:pPr>
      <w:rPr>
        <w:b w:val="0"/>
        <w:sz w:val="26"/>
        <w:szCs w:val="2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8320D1A"/>
    <w:multiLevelType w:val="hybridMultilevel"/>
    <w:tmpl w:val="B7501D0C"/>
    <w:lvl w:ilvl="0" w:tplc="90C66248">
      <w:start w:val="1"/>
      <w:numFmt w:val="lowerLetter"/>
      <w:lvlText w:val="%1)"/>
      <w:lvlJc w:val="left"/>
      <w:pPr>
        <w:ind w:left="1282" w:hanging="360"/>
      </w:pPr>
      <w:rPr>
        <w:rFonts w:ascii="Times New Roman" w:eastAsia="MS Mincho" w:hAnsi="Times New Roman" w:cs="Times New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8" w15:restartNumberingAfterBreak="0">
    <w:nsid w:val="403E5928"/>
    <w:multiLevelType w:val="hybridMultilevel"/>
    <w:tmpl w:val="43DC9AD8"/>
    <w:lvl w:ilvl="0" w:tplc="DD0A7FDE">
      <w:start w:val="1"/>
      <w:numFmt w:val="bullet"/>
      <w:lvlText w:val="-"/>
      <w:lvlJc w:val="left"/>
      <w:pPr>
        <w:ind w:left="1282" w:hanging="360"/>
      </w:pPr>
      <w:rPr>
        <w:rFonts w:ascii="Sylfaen" w:hAnsi="Sylfae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9" w15:restartNumberingAfterBreak="0">
    <w:nsid w:val="41866A9C"/>
    <w:multiLevelType w:val="hybridMultilevel"/>
    <w:tmpl w:val="4342A49A"/>
    <w:lvl w:ilvl="0" w:tplc="32BCAA34">
      <w:start w:val="1"/>
      <w:numFmt w:val="lowerLetter"/>
      <w:pStyle w:val="Style4"/>
      <w:lvlText w:val="%1)"/>
      <w:lvlJc w:val="left"/>
      <w:pPr>
        <w:ind w:left="2589" w:hanging="360"/>
      </w:pPr>
      <w:rPr>
        <w:rFonts w:hint="default"/>
      </w:rPr>
    </w:lvl>
    <w:lvl w:ilvl="1" w:tplc="124A12F8">
      <w:start w:val="1"/>
      <w:numFmt w:val="lowerLetter"/>
      <w:lvlText w:val="%2."/>
      <w:lvlJc w:val="left"/>
      <w:pPr>
        <w:ind w:left="3309" w:hanging="360"/>
      </w:pPr>
    </w:lvl>
    <w:lvl w:ilvl="2" w:tplc="F68AB6B0" w:tentative="1">
      <w:start w:val="1"/>
      <w:numFmt w:val="lowerRoman"/>
      <w:lvlText w:val="%3."/>
      <w:lvlJc w:val="right"/>
      <w:pPr>
        <w:ind w:left="4029" w:hanging="180"/>
      </w:pPr>
    </w:lvl>
    <w:lvl w:ilvl="3" w:tplc="2104FAA2" w:tentative="1">
      <w:start w:val="1"/>
      <w:numFmt w:val="decimal"/>
      <w:lvlText w:val="%4."/>
      <w:lvlJc w:val="left"/>
      <w:pPr>
        <w:ind w:left="4749" w:hanging="360"/>
      </w:pPr>
    </w:lvl>
    <w:lvl w:ilvl="4" w:tplc="CEE00BEE" w:tentative="1">
      <w:start w:val="1"/>
      <w:numFmt w:val="lowerLetter"/>
      <w:lvlText w:val="%5."/>
      <w:lvlJc w:val="left"/>
      <w:pPr>
        <w:ind w:left="5469" w:hanging="360"/>
      </w:pPr>
    </w:lvl>
    <w:lvl w:ilvl="5" w:tplc="00A2C970" w:tentative="1">
      <w:start w:val="1"/>
      <w:numFmt w:val="lowerRoman"/>
      <w:lvlText w:val="%6."/>
      <w:lvlJc w:val="right"/>
      <w:pPr>
        <w:ind w:left="6189" w:hanging="180"/>
      </w:pPr>
    </w:lvl>
    <w:lvl w:ilvl="6" w:tplc="80C22CE0" w:tentative="1">
      <w:start w:val="1"/>
      <w:numFmt w:val="decimal"/>
      <w:lvlText w:val="%7."/>
      <w:lvlJc w:val="left"/>
      <w:pPr>
        <w:ind w:left="6909" w:hanging="360"/>
      </w:pPr>
    </w:lvl>
    <w:lvl w:ilvl="7" w:tplc="117AC0EC" w:tentative="1">
      <w:start w:val="1"/>
      <w:numFmt w:val="lowerLetter"/>
      <w:lvlText w:val="%8."/>
      <w:lvlJc w:val="left"/>
      <w:pPr>
        <w:ind w:left="7629" w:hanging="360"/>
      </w:pPr>
    </w:lvl>
    <w:lvl w:ilvl="8" w:tplc="AD5AE4C8" w:tentative="1">
      <w:start w:val="1"/>
      <w:numFmt w:val="lowerRoman"/>
      <w:lvlText w:val="%9."/>
      <w:lvlJc w:val="right"/>
      <w:pPr>
        <w:ind w:left="8349" w:hanging="180"/>
      </w:pPr>
    </w:lvl>
  </w:abstractNum>
  <w:abstractNum w:abstractNumId="20" w15:restartNumberingAfterBreak="0">
    <w:nsid w:val="46F1477D"/>
    <w:multiLevelType w:val="multilevel"/>
    <w:tmpl w:val="A8066BE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MS Mincho"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D33EF1"/>
    <w:multiLevelType w:val="hybridMultilevel"/>
    <w:tmpl w:val="EB12CFF6"/>
    <w:lvl w:ilvl="0" w:tplc="AB705E36">
      <w:start w:val="1"/>
      <w:numFmt w:val="decimal"/>
      <w:lvlText w:val="Điều %1."/>
      <w:lvlJc w:val="left"/>
      <w:pPr>
        <w:tabs>
          <w:tab w:val="num" w:pos="757"/>
        </w:tabs>
        <w:ind w:left="757" w:hanging="397"/>
      </w:pPr>
      <w:rPr>
        <w:rFonts w:ascii="Times New Roman Bold" w:hAnsi="Times New Roman Bold" w:hint="default"/>
        <w:b/>
        <w:i w:val="0"/>
        <w:sz w:val="24"/>
        <w:szCs w:val="24"/>
      </w:rPr>
    </w:lvl>
    <w:lvl w:ilvl="1" w:tplc="9C9213D4">
      <w:start w:val="1"/>
      <w:numFmt w:val="decimal"/>
      <w:lvlText w:val="%2."/>
      <w:lvlJc w:val="left"/>
      <w:pPr>
        <w:tabs>
          <w:tab w:val="num" w:pos="397"/>
        </w:tabs>
        <w:ind w:left="397" w:hanging="397"/>
      </w:pPr>
      <w:rPr>
        <w:rFonts w:ascii="Times New Roman" w:hAnsi="Times New Roman" w:hint="default"/>
        <w:b/>
        <w:i w:val="0"/>
        <w:sz w:val="24"/>
        <w:szCs w:val="26"/>
      </w:rPr>
    </w:lvl>
    <w:lvl w:ilvl="2" w:tplc="B37C226C">
      <w:start w:val="1"/>
      <w:numFmt w:val="decimal"/>
      <w:lvlText w:val="3.%3."/>
      <w:lvlJc w:val="left"/>
      <w:pPr>
        <w:tabs>
          <w:tab w:val="num" w:pos="1191"/>
        </w:tabs>
        <w:ind w:left="1191" w:hanging="397"/>
      </w:pPr>
      <w:rPr>
        <w:rFonts w:hint="default"/>
        <w:b w:val="0"/>
        <w:i w:val="0"/>
        <w:color w:val="auto"/>
        <w:sz w:val="26"/>
        <w:szCs w:val="2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2B5C22"/>
    <w:multiLevelType w:val="hybridMultilevel"/>
    <w:tmpl w:val="4C42E0D0"/>
    <w:lvl w:ilvl="0" w:tplc="17208C5C">
      <w:start w:val="1"/>
      <w:numFmt w:val="lowerLetter"/>
      <w:lvlText w:val="%1)"/>
      <w:lvlJc w:val="left"/>
      <w:pPr>
        <w:ind w:left="1282" w:hanging="360"/>
      </w:pPr>
      <w:rPr>
        <w:rFonts w:ascii="Times New Roman" w:eastAsia="MS Mincho" w:hAnsi="Times New Roman" w:cs="Times New Roman" w:hint="default"/>
        <w:b w:val="0"/>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3" w15:restartNumberingAfterBreak="0">
    <w:nsid w:val="48826358"/>
    <w:multiLevelType w:val="hybridMultilevel"/>
    <w:tmpl w:val="BE5C86AA"/>
    <w:lvl w:ilvl="0" w:tplc="C130EFFA">
      <w:start w:val="1"/>
      <w:numFmt w:val="decimal"/>
      <w:lvlText w:val="Điều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0D2298"/>
    <w:multiLevelType w:val="hybridMultilevel"/>
    <w:tmpl w:val="914EE22C"/>
    <w:lvl w:ilvl="0" w:tplc="90C66248">
      <w:start w:val="1"/>
      <w:numFmt w:val="lowerLetter"/>
      <w:lvlText w:val="%1)"/>
      <w:lvlJc w:val="left"/>
      <w:pPr>
        <w:ind w:left="720" w:hanging="360"/>
      </w:pPr>
      <w:rPr>
        <w:rFonts w:ascii="Times New Roman" w:eastAsia="MS Mincho"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E3D78"/>
    <w:multiLevelType w:val="hybridMultilevel"/>
    <w:tmpl w:val="5524BEC0"/>
    <w:lvl w:ilvl="0" w:tplc="AB705E36">
      <w:start w:val="1"/>
      <w:numFmt w:val="decimal"/>
      <w:lvlText w:val="Điều %1."/>
      <w:lvlJc w:val="left"/>
      <w:pPr>
        <w:tabs>
          <w:tab w:val="num" w:pos="757"/>
        </w:tabs>
        <w:ind w:left="757" w:hanging="397"/>
      </w:pPr>
      <w:rPr>
        <w:rFonts w:ascii="Times New Roman Bold" w:hAnsi="Times New Roman Bold" w:hint="default"/>
        <w:b/>
        <w:i w:val="0"/>
        <w:sz w:val="24"/>
        <w:szCs w:val="24"/>
      </w:rPr>
    </w:lvl>
    <w:lvl w:ilvl="1" w:tplc="9C9213D4">
      <w:start w:val="1"/>
      <w:numFmt w:val="decimal"/>
      <w:lvlText w:val="%2."/>
      <w:lvlJc w:val="left"/>
      <w:pPr>
        <w:tabs>
          <w:tab w:val="num" w:pos="397"/>
        </w:tabs>
        <w:ind w:left="397" w:hanging="397"/>
      </w:pPr>
      <w:rPr>
        <w:rFonts w:ascii="Times New Roman" w:hAnsi="Times New Roman" w:hint="default"/>
        <w:b/>
        <w:i w:val="0"/>
        <w:sz w:val="24"/>
        <w:szCs w:val="26"/>
      </w:rPr>
    </w:lvl>
    <w:lvl w:ilvl="2" w:tplc="744AA740">
      <w:start w:val="1"/>
      <w:numFmt w:val="decimal"/>
      <w:lvlText w:val="4.%3."/>
      <w:lvlJc w:val="left"/>
      <w:pPr>
        <w:tabs>
          <w:tab w:val="num" w:pos="1191"/>
        </w:tabs>
        <w:ind w:left="1191" w:hanging="397"/>
      </w:pPr>
      <w:rPr>
        <w:rFonts w:hint="default"/>
        <w:b w:val="0"/>
        <w:i w:val="0"/>
        <w:color w:val="auto"/>
        <w:sz w:val="26"/>
        <w:szCs w:val="2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8BF59A7"/>
    <w:multiLevelType w:val="multilevel"/>
    <w:tmpl w:val="4F34F8C4"/>
    <w:lvl w:ilvl="0">
      <w:start w:val="1"/>
      <w:numFmt w:val="upperRoman"/>
      <w:lvlText w:val="CHƯƠNG %1."/>
      <w:lvlJc w:val="left"/>
      <w:pPr>
        <w:tabs>
          <w:tab w:val="num" w:pos="1980"/>
        </w:tabs>
        <w:ind w:left="540" w:firstLine="0"/>
      </w:pPr>
      <w:rPr>
        <w:rFonts w:hint="default"/>
      </w:rPr>
    </w:lvl>
    <w:lvl w:ilvl="1">
      <w:start w:val="1"/>
      <w:numFmt w:val="decimalZero"/>
      <w:isLgl/>
      <w:lvlText w:val="ĐIỀU %1."/>
      <w:lvlJc w:val="left"/>
      <w:pPr>
        <w:tabs>
          <w:tab w:val="num" w:pos="1620"/>
        </w:tabs>
        <w:ind w:left="540" w:firstLine="0"/>
      </w:pPr>
      <w:rPr>
        <w:rFonts w:hint="default"/>
      </w:rPr>
    </w:lvl>
    <w:lvl w:ilvl="2">
      <w:start w:val="1"/>
      <w:numFmt w:val="decimal"/>
      <w:lvlText w:val="%3.1"/>
      <w:lvlJc w:val="left"/>
      <w:pPr>
        <w:tabs>
          <w:tab w:val="num" w:pos="1260"/>
        </w:tabs>
        <w:ind w:left="1260" w:hanging="432"/>
      </w:pPr>
      <w:rPr>
        <w:rFonts w:hint="default"/>
      </w:rPr>
    </w:lvl>
    <w:lvl w:ilvl="3">
      <w:start w:val="1"/>
      <w:numFmt w:val="decimal"/>
      <w:lvlText w:val="%4.1.1"/>
      <w:lvlJc w:val="right"/>
      <w:pPr>
        <w:tabs>
          <w:tab w:val="num" w:pos="1404"/>
        </w:tabs>
        <w:ind w:left="1404" w:hanging="144"/>
      </w:pPr>
      <w:rPr>
        <w:rFonts w:hint="default"/>
      </w:rPr>
    </w:lvl>
    <w:lvl w:ilvl="4">
      <w:start w:val="1"/>
      <w:numFmt w:val="decimal"/>
      <w:lvlText w:val="%5)"/>
      <w:lvlJc w:val="left"/>
      <w:pPr>
        <w:tabs>
          <w:tab w:val="num" w:pos="1548"/>
        </w:tabs>
        <w:ind w:left="1548" w:hanging="432"/>
      </w:pPr>
      <w:rPr>
        <w:rFonts w:hint="default"/>
      </w:rPr>
    </w:lvl>
    <w:lvl w:ilvl="5">
      <w:start w:val="1"/>
      <w:numFmt w:val="bullet"/>
      <w:lvlText w:val="-"/>
      <w:lvlJc w:val="left"/>
      <w:pPr>
        <w:tabs>
          <w:tab w:val="num" w:pos="1692"/>
        </w:tabs>
        <w:ind w:left="1692" w:hanging="432"/>
      </w:pPr>
      <w:rPr>
        <w:rFonts w:ascii="Sylfaen" w:hAnsi="Sylfaen" w:hint="default"/>
      </w:rPr>
    </w:lvl>
    <w:lvl w:ilvl="6">
      <w:start w:val="1"/>
      <w:numFmt w:val="lowerRoman"/>
      <w:lvlText w:val="%7)"/>
      <w:lvlJc w:val="right"/>
      <w:pPr>
        <w:tabs>
          <w:tab w:val="num" w:pos="1836"/>
        </w:tabs>
        <w:ind w:left="1836" w:hanging="288"/>
      </w:pPr>
      <w:rPr>
        <w:rFonts w:hint="default"/>
      </w:rPr>
    </w:lvl>
    <w:lvl w:ilvl="7">
      <w:start w:val="1"/>
      <w:numFmt w:val="lowerLetter"/>
      <w:lvlText w:val="%8)"/>
      <w:lvlJc w:val="left"/>
      <w:pPr>
        <w:tabs>
          <w:tab w:val="num" w:pos="1980"/>
        </w:tabs>
        <w:ind w:left="1980" w:hanging="432"/>
      </w:pPr>
      <w:rPr>
        <w:rFonts w:hint="default"/>
      </w:rPr>
    </w:lvl>
    <w:lvl w:ilvl="8">
      <w:start w:val="1"/>
      <w:numFmt w:val="lowerRoman"/>
      <w:lvlText w:val="%9."/>
      <w:lvlJc w:val="right"/>
      <w:pPr>
        <w:tabs>
          <w:tab w:val="num" w:pos="2124"/>
        </w:tabs>
        <w:ind w:left="2124" w:hanging="144"/>
      </w:pPr>
      <w:rPr>
        <w:rFonts w:hint="default"/>
      </w:rPr>
    </w:lvl>
  </w:abstractNum>
  <w:abstractNum w:abstractNumId="27" w15:restartNumberingAfterBreak="0">
    <w:nsid w:val="5E29205F"/>
    <w:multiLevelType w:val="hybridMultilevel"/>
    <w:tmpl w:val="3C423356"/>
    <w:lvl w:ilvl="0" w:tplc="C2BC3A1A">
      <w:start w:val="1"/>
      <w:numFmt w:val="decimal"/>
      <w:lvlText w:val="1.%1."/>
      <w:lvlJc w:val="left"/>
      <w:pPr>
        <w:ind w:left="1282" w:hanging="360"/>
      </w:pPr>
      <w:rPr>
        <w:rFonts w:hint="default"/>
        <w:b w:val="0"/>
        <w:bCs/>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8" w15:restartNumberingAfterBreak="0">
    <w:nsid w:val="60E2792B"/>
    <w:multiLevelType w:val="hybridMultilevel"/>
    <w:tmpl w:val="623E783E"/>
    <w:lvl w:ilvl="0" w:tplc="023E5CD6">
      <w:start w:val="1"/>
      <w:numFmt w:val="bullet"/>
      <w:lvlText w:val=""/>
      <w:lvlJc w:val="left"/>
      <w:pPr>
        <w:ind w:left="720" w:hanging="360"/>
      </w:pPr>
      <w:rPr>
        <w:rFonts w:ascii="Symbol" w:hAnsi="Symbol" w:hint="default"/>
        <w:b w:val="0"/>
        <w:i w:val="0"/>
        <w:sz w:val="2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3685E"/>
    <w:multiLevelType w:val="multilevel"/>
    <w:tmpl w:val="D0BC7B60"/>
    <w:lvl w:ilvl="0">
      <w:start w:val="7"/>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MS Mincho" w:hAnsi="Times New Roman" w:cs="Times New Roman" w:hint="default"/>
        <w:b w:val="0"/>
        <w:i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223D80"/>
    <w:multiLevelType w:val="hybridMultilevel"/>
    <w:tmpl w:val="19FE706A"/>
    <w:lvl w:ilvl="0" w:tplc="023E5CD6">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7917F8F"/>
    <w:multiLevelType w:val="multilevel"/>
    <w:tmpl w:val="FF68FF28"/>
    <w:lvl w:ilvl="0">
      <w:start w:val="15"/>
      <w:numFmt w:val="decimal"/>
      <w:lvlText w:val="%1."/>
      <w:lvlJc w:val="left"/>
      <w:pPr>
        <w:ind w:left="480" w:hanging="480"/>
      </w:pPr>
      <w:rPr>
        <w:rFonts w:hint="default"/>
      </w:rPr>
    </w:lvl>
    <w:lvl w:ilvl="1">
      <w:start w:val="1"/>
      <w:numFmt w:val="lowerLetter"/>
      <w:lvlText w:val="%2)"/>
      <w:lvlJc w:val="left"/>
      <w:pPr>
        <w:ind w:left="480" w:hanging="480"/>
      </w:pPr>
      <w:rPr>
        <w:rFonts w:ascii="Times New Roman" w:eastAsia="MS Mincho"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CB772F"/>
    <w:multiLevelType w:val="multilevel"/>
    <w:tmpl w:val="1652C740"/>
    <w:lvl w:ilvl="0">
      <w:start w:val="13"/>
      <w:numFmt w:val="decimal"/>
      <w:lvlText w:val="%1."/>
      <w:lvlJc w:val="left"/>
      <w:pPr>
        <w:ind w:left="480" w:hanging="480"/>
      </w:pPr>
      <w:rPr>
        <w:rFonts w:hint="default"/>
      </w:rPr>
    </w:lvl>
    <w:lvl w:ilvl="1">
      <w:start w:val="1"/>
      <w:numFmt w:val="lowerLetter"/>
      <w:lvlText w:val="%2)"/>
      <w:lvlJc w:val="left"/>
      <w:pPr>
        <w:ind w:left="480" w:hanging="480"/>
      </w:pPr>
      <w:rPr>
        <w:rFonts w:ascii="Times New Roman" w:eastAsia="MS Mincho"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A513B"/>
    <w:multiLevelType w:val="hybridMultilevel"/>
    <w:tmpl w:val="0A768EFE"/>
    <w:lvl w:ilvl="0" w:tplc="90C66248">
      <w:start w:val="1"/>
      <w:numFmt w:val="lowerLetter"/>
      <w:lvlText w:val="%1)"/>
      <w:lvlJc w:val="left"/>
      <w:pPr>
        <w:ind w:left="1282" w:hanging="360"/>
      </w:pPr>
      <w:rPr>
        <w:rFonts w:ascii="Times New Roman" w:eastAsia="MS Mincho" w:hAnsi="Times New Roman" w:cs="Times New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4" w15:restartNumberingAfterBreak="0">
    <w:nsid w:val="6ED11C53"/>
    <w:multiLevelType w:val="hybridMultilevel"/>
    <w:tmpl w:val="EC1A38B4"/>
    <w:lvl w:ilvl="0" w:tplc="90C66248">
      <w:start w:val="1"/>
      <w:numFmt w:val="lowerLetter"/>
      <w:lvlText w:val="%1)"/>
      <w:lvlJc w:val="left"/>
      <w:pPr>
        <w:ind w:left="1844" w:hanging="360"/>
      </w:pPr>
      <w:rPr>
        <w:rFonts w:ascii="Times New Roman" w:eastAsia="MS Mincho" w:hAnsi="Times New Roman" w:cs="Times New Roman" w:hint="default"/>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35" w15:restartNumberingAfterBreak="0">
    <w:nsid w:val="6F403AEA"/>
    <w:multiLevelType w:val="hybridMultilevel"/>
    <w:tmpl w:val="AEE86E88"/>
    <w:lvl w:ilvl="0" w:tplc="F91085AE">
      <w:numFmt w:val="bullet"/>
      <w:lvlText w:val="-"/>
      <w:lvlJc w:val="left"/>
      <w:pPr>
        <w:ind w:left="720" w:hanging="360"/>
      </w:pPr>
      <w:rPr>
        <w:rFonts w:ascii="Times New Roman" w:hAnsi="Times New Roman" w:cs="Times New Roman" w:hint="default"/>
        <w:b w:val="0"/>
        <w:i w:val="0"/>
        <w:sz w:val="2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F049D"/>
    <w:multiLevelType w:val="hybridMultilevel"/>
    <w:tmpl w:val="EC1A38B4"/>
    <w:lvl w:ilvl="0" w:tplc="90C66248">
      <w:start w:val="1"/>
      <w:numFmt w:val="lowerLetter"/>
      <w:lvlText w:val="%1)"/>
      <w:lvlJc w:val="left"/>
      <w:pPr>
        <w:ind w:left="1844" w:hanging="360"/>
      </w:pPr>
      <w:rPr>
        <w:rFonts w:ascii="Times New Roman" w:eastAsia="MS Mincho" w:hAnsi="Times New Roman" w:cs="Times New Roman" w:hint="default"/>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37" w15:restartNumberingAfterBreak="0">
    <w:nsid w:val="733F772A"/>
    <w:multiLevelType w:val="multilevel"/>
    <w:tmpl w:val="D0BC7B60"/>
    <w:lvl w:ilvl="0">
      <w:start w:val="7"/>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MS Mincho" w:hAnsi="Times New Roman" w:cs="Times New Roman" w:hint="default"/>
        <w:b w:val="0"/>
        <w:i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651336"/>
    <w:multiLevelType w:val="multilevel"/>
    <w:tmpl w:val="4A061B4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92749F"/>
    <w:multiLevelType w:val="hybridMultilevel"/>
    <w:tmpl w:val="A072C86A"/>
    <w:lvl w:ilvl="0" w:tplc="90C66248">
      <w:start w:val="1"/>
      <w:numFmt w:val="lowerLetter"/>
      <w:lvlText w:val="%1)"/>
      <w:lvlJc w:val="left"/>
      <w:pPr>
        <w:ind w:left="1282" w:hanging="360"/>
      </w:pPr>
      <w:rPr>
        <w:rFonts w:ascii="Times New Roman" w:eastAsia="MS Mincho" w:hAnsi="Times New Roman" w:cs="Times New Roman"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num w:numId="1">
    <w:abstractNumId w:val="1"/>
  </w:num>
  <w:num w:numId="2">
    <w:abstractNumId w:val="38"/>
  </w:num>
  <w:num w:numId="3">
    <w:abstractNumId w:val="35"/>
  </w:num>
  <w:num w:numId="4">
    <w:abstractNumId w:val="16"/>
  </w:num>
  <w:num w:numId="5">
    <w:abstractNumId w:val="21"/>
  </w:num>
  <w:num w:numId="6">
    <w:abstractNumId w:val="25"/>
  </w:num>
  <w:num w:numId="7">
    <w:abstractNumId w:val="6"/>
  </w:num>
  <w:num w:numId="8">
    <w:abstractNumId w:val="15"/>
  </w:num>
  <w:num w:numId="9">
    <w:abstractNumId w:val="7"/>
  </w:num>
  <w:num w:numId="10">
    <w:abstractNumId w:val="19"/>
  </w:num>
  <w:num w:numId="11">
    <w:abstractNumId w:val="2"/>
  </w:num>
  <w:num w:numId="12">
    <w:abstractNumId w:val="32"/>
  </w:num>
  <w:num w:numId="13">
    <w:abstractNumId w:val="14"/>
  </w:num>
  <w:num w:numId="14">
    <w:abstractNumId w:val="31"/>
  </w:num>
  <w:num w:numId="15">
    <w:abstractNumId w:val="23"/>
  </w:num>
  <w:num w:numId="16">
    <w:abstractNumId w:val="12"/>
  </w:num>
  <w:num w:numId="17">
    <w:abstractNumId w:val="17"/>
  </w:num>
  <w:num w:numId="18">
    <w:abstractNumId w:val="13"/>
  </w:num>
  <w:num w:numId="19">
    <w:abstractNumId w:val="30"/>
  </w:num>
  <w:num w:numId="20">
    <w:abstractNumId w:val="27"/>
  </w:num>
  <w:num w:numId="21">
    <w:abstractNumId w:val="8"/>
  </w:num>
  <w:num w:numId="22">
    <w:abstractNumId w:val="34"/>
  </w:num>
  <w:num w:numId="23">
    <w:abstractNumId w:val="9"/>
  </w:num>
  <w:num w:numId="24">
    <w:abstractNumId w:val="36"/>
  </w:num>
  <w:num w:numId="25">
    <w:abstractNumId w:val="33"/>
  </w:num>
  <w:num w:numId="26">
    <w:abstractNumId w:val="20"/>
  </w:num>
  <w:num w:numId="27">
    <w:abstractNumId w:val="37"/>
  </w:num>
  <w:num w:numId="28">
    <w:abstractNumId w:val="29"/>
  </w:num>
  <w:num w:numId="29">
    <w:abstractNumId w:val="10"/>
  </w:num>
  <w:num w:numId="30">
    <w:abstractNumId w:val="26"/>
  </w:num>
  <w:num w:numId="31">
    <w:abstractNumId w:val="4"/>
  </w:num>
  <w:num w:numId="32">
    <w:abstractNumId w:val="39"/>
  </w:num>
  <w:num w:numId="33">
    <w:abstractNumId w:val="24"/>
  </w:num>
  <w:num w:numId="34">
    <w:abstractNumId w:val="22"/>
  </w:num>
  <w:num w:numId="35">
    <w:abstractNumId w:val="5"/>
  </w:num>
  <w:num w:numId="36">
    <w:abstractNumId w:val="28"/>
  </w:num>
  <w:num w:numId="37">
    <w:abstractNumId w:val="18"/>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2E8"/>
    <w:rsid w:val="0000380D"/>
    <w:rsid w:val="00004D62"/>
    <w:rsid w:val="0000633A"/>
    <w:rsid w:val="000066DA"/>
    <w:rsid w:val="00006E55"/>
    <w:rsid w:val="00011498"/>
    <w:rsid w:val="0002036C"/>
    <w:rsid w:val="00020442"/>
    <w:rsid w:val="000208B3"/>
    <w:rsid w:val="00024AA2"/>
    <w:rsid w:val="00026576"/>
    <w:rsid w:val="00030A54"/>
    <w:rsid w:val="00035A19"/>
    <w:rsid w:val="0003682B"/>
    <w:rsid w:val="000376DC"/>
    <w:rsid w:val="00041F64"/>
    <w:rsid w:val="000450AA"/>
    <w:rsid w:val="000471AD"/>
    <w:rsid w:val="0005112B"/>
    <w:rsid w:val="0005338D"/>
    <w:rsid w:val="000548A3"/>
    <w:rsid w:val="00056CA2"/>
    <w:rsid w:val="00061D28"/>
    <w:rsid w:val="00061E7E"/>
    <w:rsid w:val="00062A1D"/>
    <w:rsid w:val="0006363E"/>
    <w:rsid w:val="00067DD7"/>
    <w:rsid w:val="0007530F"/>
    <w:rsid w:val="00080610"/>
    <w:rsid w:val="00080F8E"/>
    <w:rsid w:val="00082AF9"/>
    <w:rsid w:val="00084746"/>
    <w:rsid w:val="000867B1"/>
    <w:rsid w:val="00087D91"/>
    <w:rsid w:val="00087F03"/>
    <w:rsid w:val="00093796"/>
    <w:rsid w:val="000966D3"/>
    <w:rsid w:val="000A097B"/>
    <w:rsid w:val="000A2C66"/>
    <w:rsid w:val="000A65DE"/>
    <w:rsid w:val="000B07E9"/>
    <w:rsid w:val="000B1B30"/>
    <w:rsid w:val="000B2884"/>
    <w:rsid w:val="000B4B60"/>
    <w:rsid w:val="000B4D9B"/>
    <w:rsid w:val="000B6F63"/>
    <w:rsid w:val="000B759D"/>
    <w:rsid w:val="000C189A"/>
    <w:rsid w:val="000C33D6"/>
    <w:rsid w:val="000C66DB"/>
    <w:rsid w:val="000C6F35"/>
    <w:rsid w:val="000D0A70"/>
    <w:rsid w:val="000E06AB"/>
    <w:rsid w:val="000E1351"/>
    <w:rsid w:val="000E3A2E"/>
    <w:rsid w:val="000E57CD"/>
    <w:rsid w:val="000F109B"/>
    <w:rsid w:val="000F2B14"/>
    <w:rsid w:val="000F2BBB"/>
    <w:rsid w:val="00102542"/>
    <w:rsid w:val="00104951"/>
    <w:rsid w:val="0011007E"/>
    <w:rsid w:val="00110A2F"/>
    <w:rsid w:val="00112336"/>
    <w:rsid w:val="00112770"/>
    <w:rsid w:val="00113EAC"/>
    <w:rsid w:val="00115564"/>
    <w:rsid w:val="0011574B"/>
    <w:rsid w:val="001162BC"/>
    <w:rsid w:val="00116A56"/>
    <w:rsid w:val="00116C3E"/>
    <w:rsid w:val="00116E04"/>
    <w:rsid w:val="001179D9"/>
    <w:rsid w:val="0012036E"/>
    <w:rsid w:val="00121074"/>
    <w:rsid w:val="00121447"/>
    <w:rsid w:val="00121914"/>
    <w:rsid w:val="0012216A"/>
    <w:rsid w:val="0012486B"/>
    <w:rsid w:val="00124C7E"/>
    <w:rsid w:val="001251D2"/>
    <w:rsid w:val="001338C5"/>
    <w:rsid w:val="00133BFD"/>
    <w:rsid w:val="0013516F"/>
    <w:rsid w:val="00140CF3"/>
    <w:rsid w:val="0014198C"/>
    <w:rsid w:val="00142AC7"/>
    <w:rsid w:val="00143E5E"/>
    <w:rsid w:val="00144800"/>
    <w:rsid w:val="001452F5"/>
    <w:rsid w:val="00146265"/>
    <w:rsid w:val="00151ACC"/>
    <w:rsid w:val="00151C0B"/>
    <w:rsid w:val="00152F94"/>
    <w:rsid w:val="00153372"/>
    <w:rsid w:val="001541F3"/>
    <w:rsid w:val="001574BA"/>
    <w:rsid w:val="00162FDA"/>
    <w:rsid w:val="001701C9"/>
    <w:rsid w:val="00170CB9"/>
    <w:rsid w:val="00171655"/>
    <w:rsid w:val="00171810"/>
    <w:rsid w:val="00175608"/>
    <w:rsid w:val="001813A5"/>
    <w:rsid w:val="001814DD"/>
    <w:rsid w:val="00182FD0"/>
    <w:rsid w:val="00184AB8"/>
    <w:rsid w:val="00184C13"/>
    <w:rsid w:val="00185239"/>
    <w:rsid w:val="00187A25"/>
    <w:rsid w:val="0019169E"/>
    <w:rsid w:val="00191742"/>
    <w:rsid w:val="00192821"/>
    <w:rsid w:val="0019403F"/>
    <w:rsid w:val="00195FCB"/>
    <w:rsid w:val="001A095D"/>
    <w:rsid w:val="001A4AE4"/>
    <w:rsid w:val="001A7338"/>
    <w:rsid w:val="001B03EB"/>
    <w:rsid w:val="001B0ED0"/>
    <w:rsid w:val="001B2728"/>
    <w:rsid w:val="001B3431"/>
    <w:rsid w:val="001B3AB3"/>
    <w:rsid w:val="001B6D60"/>
    <w:rsid w:val="001C179A"/>
    <w:rsid w:val="001C2D63"/>
    <w:rsid w:val="001C5964"/>
    <w:rsid w:val="001C7627"/>
    <w:rsid w:val="001D2784"/>
    <w:rsid w:val="001D3412"/>
    <w:rsid w:val="001D3725"/>
    <w:rsid w:val="001D4328"/>
    <w:rsid w:val="001D5240"/>
    <w:rsid w:val="001D536E"/>
    <w:rsid w:val="001D7BFC"/>
    <w:rsid w:val="001E4E07"/>
    <w:rsid w:val="001E5E3D"/>
    <w:rsid w:val="001E62CF"/>
    <w:rsid w:val="001E6B6B"/>
    <w:rsid w:val="001E7375"/>
    <w:rsid w:val="001F024D"/>
    <w:rsid w:val="001F1694"/>
    <w:rsid w:val="001F6D08"/>
    <w:rsid w:val="001F729E"/>
    <w:rsid w:val="0020017B"/>
    <w:rsid w:val="00201232"/>
    <w:rsid w:val="002024E4"/>
    <w:rsid w:val="0020613F"/>
    <w:rsid w:val="0020637D"/>
    <w:rsid w:val="00206832"/>
    <w:rsid w:val="002068E1"/>
    <w:rsid w:val="00206BE7"/>
    <w:rsid w:val="00206F0F"/>
    <w:rsid w:val="00207EA4"/>
    <w:rsid w:val="00211E57"/>
    <w:rsid w:val="00217E0A"/>
    <w:rsid w:val="00220B07"/>
    <w:rsid w:val="00221B02"/>
    <w:rsid w:val="00223005"/>
    <w:rsid w:val="00225392"/>
    <w:rsid w:val="002258C2"/>
    <w:rsid w:val="002259AD"/>
    <w:rsid w:val="00230CFC"/>
    <w:rsid w:val="00232336"/>
    <w:rsid w:val="00234592"/>
    <w:rsid w:val="00237FCC"/>
    <w:rsid w:val="002401C8"/>
    <w:rsid w:val="002405A5"/>
    <w:rsid w:val="00246300"/>
    <w:rsid w:val="00251514"/>
    <w:rsid w:val="00251964"/>
    <w:rsid w:val="00253FD0"/>
    <w:rsid w:val="00254A46"/>
    <w:rsid w:val="0025558C"/>
    <w:rsid w:val="00260503"/>
    <w:rsid w:val="00261161"/>
    <w:rsid w:val="00261CEC"/>
    <w:rsid w:val="002647CD"/>
    <w:rsid w:val="002669A0"/>
    <w:rsid w:val="002702CE"/>
    <w:rsid w:val="00270588"/>
    <w:rsid w:val="00272178"/>
    <w:rsid w:val="00276223"/>
    <w:rsid w:val="00277D2B"/>
    <w:rsid w:val="00285E8E"/>
    <w:rsid w:val="0028636D"/>
    <w:rsid w:val="00287809"/>
    <w:rsid w:val="00292C06"/>
    <w:rsid w:val="00293266"/>
    <w:rsid w:val="00295DC0"/>
    <w:rsid w:val="00295DCA"/>
    <w:rsid w:val="002A020E"/>
    <w:rsid w:val="002A0336"/>
    <w:rsid w:val="002A0C41"/>
    <w:rsid w:val="002A2BEC"/>
    <w:rsid w:val="002A4AAF"/>
    <w:rsid w:val="002A591B"/>
    <w:rsid w:val="002A7836"/>
    <w:rsid w:val="002B159A"/>
    <w:rsid w:val="002B205E"/>
    <w:rsid w:val="002B31C8"/>
    <w:rsid w:val="002B4F09"/>
    <w:rsid w:val="002B5ABB"/>
    <w:rsid w:val="002B6A8D"/>
    <w:rsid w:val="002B790B"/>
    <w:rsid w:val="002B7C88"/>
    <w:rsid w:val="002C23F7"/>
    <w:rsid w:val="002C2715"/>
    <w:rsid w:val="002C4120"/>
    <w:rsid w:val="002C64F9"/>
    <w:rsid w:val="002D03D8"/>
    <w:rsid w:val="002D0747"/>
    <w:rsid w:val="002D0AAB"/>
    <w:rsid w:val="002D62B0"/>
    <w:rsid w:val="002E10E8"/>
    <w:rsid w:val="002E1AA3"/>
    <w:rsid w:val="002E27CD"/>
    <w:rsid w:val="002E4241"/>
    <w:rsid w:val="002F12A0"/>
    <w:rsid w:val="002F2D4F"/>
    <w:rsid w:val="002F3278"/>
    <w:rsid w:val="002F3A85"/>
    <w:rsid w:val="002F3FBD"/>
    <w:rsid w:val="002F5E9F"/>
    <w:rsid w:val="002F5F0C"/>
    <w:rsid w:val="002F6430"/>
    <w:rsid w:val="002F7D36"/>
    <w:rsid w:val="00306198"/>
    <w:rsid w:val="00306493"/>
    <w:rsid w:val="00306708"/>
    <w:rsid w:val="00306EF0"/>
    <w:rsid w:val="003102C5"/>
    <w:rsid w:val="00310D69"/>
    <w:rsid w:val="00313CB0"/>
    <w:rsid w:val="00321D6D"/>
    <w:rsid w:val="0033006E"/>
    <w:rsid w:val="0033009A"/>
    <w:rsid w:val="003300D6"/>
    <w:rsid w:val="003303FA"/>
    <w:rsid w:val="003311EA"/>
    <w:rsid w:val="00332E4F"/>
    <w:rsid w:val="0033489F"/>
    <w:rsid w:val="00334C16"/>
    <w:rsid w:val="00336DAF"/>
    <w:rsid w:val="00340750"/>
    <w:rsid w:val="0034633B"/>
    <w:rsid w:val="00346C03"/>
    <w:rsid w:val="00347BFB"/>
    <w:rsid w:val="00354D58"/>
    <w:rsid w:val="00354F8F"/>
    <w:rsid w:val="00355BF2"/>
    <w:rsid w:val="0035726A"/>
    <w:rsid w:val="00360450"/>
    <w:rsid w:val="00361019"/>
    <w:rsid w:val="003640BA"/>
    <w:rsid w:val="00366B9E"/>
    <w:rsid w:val="003676E8"/>
    <w:rsid w:val="00371540"/>
    <w:rsid w:val="00371BFB"/>
    <w:rsid w:val="00371DA4"/>
    <w:rsid w:val="0037244B"/>
    <w:rsid w:val="003724EA"/>
    <w:rsid w:val="00372E3A"/>
    <w:rsid w:val="0037477F"/>
    <w:rsid w:val="00380094"/>
    <w:rsid w:val="003818AB"/>
    <w:rsid w:val="003853D0"/>
    <w:rsid w:val="003861EE"/>
    <w:rsid w:val="0038692B"/>
    <w:rsid w:val="00391051"/>
    <w:rsid w:val="00391749"/>
    <w:rsid w:val="00391E6D"/>
    <w:rsid w:val="00393B12"/>
    <w:rsid w:val="003973B8"/>
    <w:rsid w:val="00397A10"/>
    <w:rsid w:val="00397B5C"/>
    <w:rsid w:val="003A04BF"/>
    <w:rsid w:val="003A154E"/>
    <w:rsid w:val="003A3806"/>
    <w:rsid w:val="003A3AC5"/>
    <w:rsid w:val="003B17B6"/>
    <w:rsid w:val="003B1FAD"/>
    <w:rsid w:val="003B2672"/>
    <w:rsid w:val="003B6DCB"/>
    <w:rsid w:val="003B7AA7"/>
    <w:rsid w:val="003C1CFC"/>
    <w:rsid w:val="003C2985"/>
    <w:rsid w:val="003C4883"/>
    <w:rsid w:val="003D2F02"/>
    <w:rsid w:val="003D5DAE"/>
    <w:rsid w:val="003D6E97"/>
    <w:rsid w:val="003D7E9A"/>
    <w:rsid w:val="003F14CF"/>
    <w:rsid w:val="003F3D93"/>
    <w:rsid w:val="003F6840"/>
    <w:rsid w:val="004038A9"/>
    <w:rsid w:val="00406FB8"/>
    <w:rsid w:val="00407D45"/>
    <w:rsid w:val="00410439"/>
    <w:rsid w:val="004113A9"/>
    <w:rsid w:val="00412287"/>
    <w:rsid w:val="00412978"/>
    <w:rsid w:val="00414EAB"/>
    <w:rsid w:val="00415C84"/>
    <w:rsid w:val="00421108"/>
    <w:rsid w:val="0042130A"/>
    <w:rsid w:val="0042149A"/>
    <w:rsid w:val="0042451C"/>
    <w:rsid w:val="004260D9"/>
    <w:rsid w:val="00427DAF"/>
    <w:rsid w:val="00433C8D"/>
    <w:rsid w:val="004346A0"/>
    <w:rsid w:val="0043575A"/>
    <w:rsid w:val="004378BE"/>
    <w:rsid w:val="0044143D"/>
    <w:rsid w:val="00441C53"/>
    <w:rsid w:val="004423A9"/>
    <w:rsid w:val="00442E3C"/>
    <w:rsid w:val="00443E38"/>
    <w:rsid w:val="00443F1B"/>
    <w:rsid w:val="00444B88"/>
    <w:rsid w:val="004451EA"/>
    <w:rsid w:val="00446C2C"/>
    <w:rsid w:val="00447216"/>
    <w:rsid w:val="004538EC"/>
    <w:rsid w:val="0045460C"/>
    <w:rsid w:val="00455650"/>
    <w:rsid w:val="00455AD0"/>
    <w:rsid w:val="00455BDE"/>
    <w:rsid w:val="00456F8E"/>
    <w:rsid w:val="004577A7"/>
    <w:rsid w:val="00460FD0"/>
    <w:rsid w:val="00462156"/>
    <w:rsid w:val="00464091"/>
    <w:rsid w:val="00464ABB"/>
    <w:rsid w:val="00466064"/>
    <w:rsid w:val="00470B86"/>
    <w:rsid w:val="00473E8E"/>
    <w:rsid w:val="004747DF"/>
    <w:rsid w:val="0047493E"/>
    <w:rsid w:val="00475A5D"/>
    <w:rsid w:val="00475E08"/>
    <w:rsid w:val="00476540"/>
    <w:rsid w:val="004804ED"/>
    <w:rsid w:val="004816A1"/>
    <w:rsid w:val="004854D3"/>
    <w:rsid w:val="00485894"/>
    <w:rsid w:val="00486466"/>
    <w:rsid w:val="0048785F"/>
    <w:rsid w:val="00490E9B"/>
    <w:rsid w:val="00494883"/>
    <w:rsid w:val="00494F7F"/>
    <w:rsid w:val="004950AA"/>
    <w:rsid w:val="004A151A"/>
    <w:rsid w:val="004A1933"/>
    <w:rsid w:val="004A2587"/>
    <w:rsid w:val="004A3940"/>
    <w:rsid w:val="004A70FB"/>
    <w:rsid w:val="004B0A0B"/>
    <w:rsid w:val="004B3FE3"/>
    <w:rsid w:val="004B5461"/>
    <w:rsid w:val="004B6785"/>
    <w:rsid w:val="004C2884"/>
    <w:rsid w:val="004C6BAD"/>
    <w:rsid w:val="004C7DAA"/>
    <w:rsid w:val="004D1103"/>
    <w:rsid w:val="004D20EA"/>
    <w:rsid w:val="004E41AF"/>
    <w:rsid w:val="004E59F8"/>
    <w:rsid w:val="004E6B44"/>
    <w:rsid w:val="004E72BA"/>
    <w:rsid w:val="004E7389"/>
    <w:rsid w:val="004E7C7D"/>
    <w:rsid w:val="004F13B5"/>
    <w:rsid w:val="004F15A3"/>
    <w:rsid w:val="004F185E"/>
    <w:rsid w:val="004F2290"/>
    <w:rsid w:val="004F73EA"/>
    <w:rsid w:val="00503BD2"/>
    <w:rsid w:val="005042C5"/>
    <w:rsid w:val="0050442B"/>
    <w:rsid w:val="00504614"/>
    <w:rsid w:val="00505014"/>
    <w:rsid w:val="005078ED"/>
    <w:rsid w:val="00510706"/>
    <w:rsid w:val="0051235D"/>
    <w:rsid w:val="00512E6C"/>
    <w:rsid w:val="00515219"/>
    <w:rsid w:val="00520EAD"/>
    <w:rsid w:val="005210EB"/>
    <w:rsid w:val="00526988"/>
    <w:rsid w:val="00527B1C"/>
    <w:rsid w:val="00527C4D"/>
    <w:rsid w:val="00531493"/>
    <w:rsid w:val="00531537"/>
    <w:rsid w:val="00531882"/>
    <w:rsid w:val="00532990"/>
    <w:rsid w:val="005335EC"/>
    <w:rsid w:val="00533CF7"/>
    <w:rsid w:val="00533FF0"/>
    <w:rsid w:val="005372BB"/>
    <w:rsid w:val="005378A1"/>
    <w:rsid w:val="00540309"/>
    <w:rsid w:val="00541C11"/>
    <w:rsid w:val="00544A45"/>
    <w:rsid w:val="00544FA4"/>
    <w:rsid w:val="00547F97"/>
    <w:rsid w:val="005509C6"/>
    <w:rsid w:val="0055279C"/>
    <w:rsid w:val="005543DF"/>
    <w:rsid w:val="005560C5"/>
    <w:rsid w:val="00557646"/>
    <w:rsid w:val="005618C5"/>
    <w:rsid w:val="0056424D"/>
    <w:rsid w:val="00564475"/>
    <w:rsid w:val="005646CF"/>
    <w:rsid w:val="00564DF0"/>
    <w:rsid w:val="00565548"/>
    <w:rsid w:val="00567DE6"/>
    <w:rsid w:val="00573070"/>
    <w:rsid w:val="00575528"/>
    <w:rsid w:val="00576624"/>
    <w:rsid w:val="00577277"/>
    <w:rsid w:val="00580D5B"/>
    <w:rsid w:val="00582357"/>
    <w:rsid w:val="005847B2"/>
    <w:rsid w:val="0058502F"/>
    <w:rsid w:val="0058525A"/>
    <w:rsid w:val="00586EB1"/>
    <w:rsid w:val="0059370E"/>
    <w:rsid w:val="0059436D"/>
    <w:rsid w:val="0059493F"/>
    <w:rsid w:val="0059541C"/>
    <w:rsid w:val="00596A9D"/>
    <w:rsid w:val="00596C2A"/>
    <w:rsid w:val="005A0021"/>
    <w:rsid w:val="005A0FDA"/>
    <w:rsid w:val="005A12CE"/>
    <w:rsid w:val="005A3545"/>
    <w:rsid w:val="005A7E92"/>
    <w:rsid w:val="005B2B86"/>
    <w:rsid w:val="005B406E"/>
    <w:rsid w:val="005B5B9B"/>
    <w:rsid w:val="005B6026"/>
    <w:rsid w:val="005C22BA"/>
    <w:rsid w:val="005C5B04"/>
    <w:rsid w:val="005D0436"/>
    <w:rsid w:val="005D4762"/>
    <w:rsid w:val="005D658B"/>
    <w:rsid w:val="005D662B"/>
    <w:rsid w:val="005D687A"/>
    <w:rsid w:val="005E29B2"/>
    <w:rsid w:val="005E2CEA"/>
    <w:rsid w:val="005E302C"/>
    <w:rsid w:val="005E337B"/>
    <w:rsid w:val="005E4991"/>
    <w:rsid w:val="005E6FA9"/>
    <w:rsid w:val="005F32FA"/>
    <w:rsid w:val="005F40F1"/>
    <w:rsid w:val="005F4797"/>
    <w:rsid w:val="0060352C"/>
    <w:rsid w:val="00603B47"/>
    <w:rsid w:val="00611C3B"/>
    <w:rsid w:val="00611E8F"/>
    <w:rsid w:val="0061332E"/>
    <w:rsid w:val="006148AC"/>
    <w:rsid w:val="006148EB"/>
    <w:rsid w:val="00616935"/>
    <w:rsid w:val="00620569"/>
    <w:rsid w:val="006213BA"/>
    <w:rsid w:val="00624D6A"/>
    <w:rsid w:val="00630428"/>
    <w:rsid w:val="00630673"/>
    <w:rsid w:val="00632A3B"/>
    <w:rsid w:val="00636E49"/>
    <w:rsid w:val="00636F1E"/>
    <w:rsid w:val="00645038"/>
    <w:rsid w:val="00645641"/>
    <w:rsid w:val="00647373"/>
    <w:rsid w:val="00647655"/>
    <w:rsid w:val="00647953"/>
    <w:rsid w:val="006523FB"/>
    <w:rsid w:val="00653005"/>
    <w:rsid w:val="006740A4"/>
    <w:rsid w:val="0067479B"/>
    <w:rsid w:val="00676298"/>
    <w:rsid w:val="00676851"/>
    <w:rsid w:val="00676C78"/>
    <w:rsid w:val="006779F0"/>
    <w:rsid w:val="0068189A"/>
    <w:rsid w:val="00682070"/>
    <w:rsid w:val="0068397D"/>
    <w:rsid w:val="00684149"/>
    <w:rsid w:val="00684F43"/>
    <w:rsid w:val="00693514"/>
    <w:rsid w:val="00694E6E"/>
    <w:rsid w:val="00696DA5"/>
    <w:rsid w:val="00696F85"/>
    <w:rsid w:val="006A0F61"/>
    <w:rsid w:val="006A362C"/>
    <w:rsid w:val="006A63EC"/>
    <w:rsid w:val="006A71F3"/>
    <w:rsid w:val="006A785A"/>
    <w:rsid w:val="006B540A"/>
    <w:rsid w:val="006C2D42"/>
    <w:rsid w:val="006C4210"/>
    <w:rsid w:val="006C42F6"/>
    <w:rsid w:val="006C4889"/>
    <w:rsid w:val="006D0231"/>
    <w:rsid w:val="006D2690"/>
    <w:rsid w:val="006D553B"/>
    <w:rsid w:val="006D6C3F"/>
    <w:rsid w:val="006E1099"/>
    <w:rsid w:val="006E2352"/>
    <w:rsid w:val="006E2D72"/>
    <w:rsid w:val="006E2E49"/>
    <w:rsid w:val="006E43A5"/>
    <w:rsid w:val="006E4F6B"/>
    <w:rsid w:val="006E7C99"/>
    <w:rsid w:val="006F0966"/>
    <w:rsid w:val="006F2C5D"/>
    <w:rsid w:val="006F3ACB"/>
    <w:rsid w:val="006F5655"/>
    <w:rsid w:val="0070467C"/>
    <w:rsid w:val="00704D37"/>
    <w:rsid w:val="00704DC4"/>
    <w:rsid w:val="007067FF"/>
    <w:rsid w:val="007077B5"/>
    <w:rsid w:val="00711605"/>
    <w:rsid w:val="007130B9"/>
    <w:rsid w:val="00713831"/>
    <w:rsid w:val="00722155"/>
    <w:rsid w:val="0072232B"/>
    <w:rsid w:val="0072281B"/>
    <w:rsid w:val="007250A8"/>
    <w:rsid w:val="00726CEE"/>
    <w:rsid w:val="00732031"/>
    <w:rsid w:val="00734249"/>
    <w:rsid w:val="007365C2"/>
    <w:rsid w:val="00736B45"/>
    <w:rsid w:val="00736FB5"/>
    <w:rsid w:val="0075177A"/>
    <w:rsid w:val="007537CE"/>
    <w:rsid w:val="0075388C"/>
    <w:rsid w:val="007541C7"/>
    <w:rsid w:val="00756B6A"/>
    <w:rsid w:val="0075722A"/>
    <w:rsid w:val="00762E70"/>
    <w:rsid w:val="007662B6"/>
    <w:rsid w:val="00767ABF"/>
    <w:rsid w:val="00767EBA"/>
    <w:rsid w:val="0077387D"/>
    <w:rsid w:val="00776DB5"/>
    <w:rsid w:val="00780995"/>
    <w:rsid w:val="007817FA"/>
    <w:rsid w:val="00782A94"/>
    <w:rsid w:val="00783C50"/>
    <w:rsid w:val="0078656F"/>
    <w:rsid w:val="007867AB"/>
    <w:rsid w:val="007928CC"/>
    <w:rsid w:val="0079328C"/>
    <w:rsid w:val="0079349C"/>
    <w:rsid w:val="00795976"/>
    <w:rsid w:val="00797314"/>
    <w:rsid w:val="007A1A1B"/>
    <w:rsid w:val="007A1CB4"/>
    <w:rsid w:val="007A3269"/>
    <w:rsid w:val="007A361E"/>
    <w:rsid w:val="007A73A1"/>
    <w:rsid w:val="007B38F5"/>
    <w:rsid w:val="007B6567"/>
    <w:rsid w:val="007C422D"/>
    <w:rsid w:val="007C6B68"/>
    <w:rsid w:val="007D1209"/>
    <w:rsid w:val="007D52F5"/>
    <w:rsid w:val="007E3559"/>
    <w:rsid w:val="007E53F9"/>
    <w:rsid w:val="007E6550"/>
    <w:rsid w:val="007E761B"/>
    <w:rsid w:val="007F1461"/>
    <w:rsid w:val="007F1F43"/>
    <w:rsid w:val="007F4669"/>
    <w:rsid w:val="007F6DEC"/>
    <w:rsid w:val="00800450"/>
    <w:rsid w:val="008007C7"/>
    <w:rsid w:val="008009BE"/>
    <w:rsid w:val="008010AB"/>
    <w:rsid w:val="00803108"/>
    <w:rsid w:val="00803BBF"/>
    <w:rsid w:val="0080545F"/>
    <w:rsid w:val="008156A9"/>
    <w:rsid w:val="00820540"/>
    <w:rsid w:val="0082075C"/>
    <w:rsid w:val="008219A5"/>
    <w:rsid w:val="00823C05"/>
    <w:rsid w:val="008264B8"/>
    <w:rsid w:val="008332C5"/>
    <w:rsid w:val="0083411E"/>
    <w:rsid w:val="00835DC2"/>
    <w:rsid w:val="008367A6"/>
    <w:rsid w:val="00836C64"/>
    <w:rsid w:val="00836E15"/>
    <w:rsid w:val="00837BF7"/>
    <w:rsid w:val="00837E6F"/>
    <w:rsid w:val="00840062"/>
    <w:rsid w:val="00840784"/>
    <w:rsid w:val="00842612"/>
    <w:rsid w:val="00842802"/>
    <w:rsid w:val="0084330C"/>
    <w:rsid w:val="00843AED"/>
    <w:rsid w:val="008509AE"/>
    <w:rsid w:val="00853693"/>
    <w:rsid w:val="00853826"/>
    <w:rsid w:val="00853B9C"/>
    <w:rsid w:val="00855610"/>
    <w:rsid w:val="00860589"/>
    <w:rsid w:val="00863405"/>
    <w:rsid w:val="00864E6F"/>
    <w:rsid w:val="00865773"/>
    <w:rsid w:val="00865FAA"/>
    <w:rsid w:val="0086613C"/>
    <w:rsid w:val="0086780A"/>
    <w:rsid w:val="008705C8"/>
    <w:rsid w:val="008726E5"/>
    <w:rsid w:val="00872C56"/>
    <w:rsid w:val="008751AC"/>
    <w:rsid w:val="00875215"/>
    <w:rsid w:val="0087796E"/>
    <w:rsid w:val="00877C84"/>
    <w:rsid w:val="00877EBD"/>
    <w:rsid w:val="00881269"/>
    <w:rsid w:val="0088516A"/>
    <w:rsid w:val="00886A5C"/>
    <w:rsid w:val="00893174"/>
    <w:rsid w:val="00893371"/>
    <w:rsid w:val="00894DA2"/>
    <w:rsid w:val="00897B71"/>
    <w:rsid w:val="008A545D"/>
    <w:rsid w:val="008A7E11"/>
    <w:rsid w:val="008B20F8"/>
    <w:rsid w:val="008B25A4"/>
    <w:rsid w:val="008B5012"/>
    <w:rsid w:val="008B7D67"/>
    <w:rsid w:val="008C2ED3"/>
    <w:rsid w:val="008C4DC2"/>
    <w:rsid w:val="008D07C2"/>
    <w:rsid w:val="008D15E5"/>
    <w:rsid w:val="008D2438"/>
    <w:rsid w:val="008D2E3F"/>
    <w:rsid w:val="008D3962"/>
    <w:rsid w:val="008D4867"/>
    <w:rsid w:val="008D68DF"/>
    <w:rsid w:val="008D6BAD"/>
    <w:rsid w:val="008D77D7"/>
    <w:rsid w:val="008D7ABC"/>
    <w:rsid w:val="008D7CCD"/>
    <w:rsid w:val="008E128F"/>
    <w:rsid w:val="008E4FE1"/>
    <w:rsid w:val="008E5537"/>
    <w:rsid w:val="008F0D94"/>
    <w:rsid w:val="008F33FD"/>
    <w:rsid w:val="008F7C38"/>
    <w:rsid w:val="008F7C94"/>
    <w:rsid w:val="008F7D1E"/>
    <w:rsid w:val="00903390"/>
    <w:rsid w:val="00904893"/>
    <w:rsid w:val="009050CD"/>
    <w:rsid w:val="00915D6C"/>
    <w:rsid w:val="0091658D"/>
    <w:rsid w:val="00917A30"/>
    <w:rsid w:val="009227C8"/>
    <w:rsid w:val="009249D5"/>
    <w:rsid w:val="00924B44"/>
    <w:rsid w:val="00927A8B"/>
    <w:rsid w:val="009311B0"/>
    <w:rsid w:val="00931A86"/>
    <w:rsid w:val="00933F3F"/>
    <w:rsid w:val="00934B92"/>
    <w:rsid w:val="009358A8"/>
    <w:rsid w:val="009358E5"/>
    <w:rsid w:val="00937AE2"/>
    <w:rsid w:val="00941072"/>
    <w:rsid w:val="00941175"/>
    <w:rsid w:val="009414B3"/>
    <w:rsid w:val="00943343"/>
    <w:rsid w:val="00944F91"/>
    <w:rsid w:val="00945FE3"/>
    <w:rsid w:val="0095028E"/>
    <w:rsid w:val="00952D5B"/>
    <w:rsid w:val="00953CEA"/>
    <w:rsid w:val="0095408C"/>
    <w:rsid w:val="009546EB"/>
    <w:rsid w:val="00954F7C"/>
    <w:rsid w:val="009559AE"/>
    <w:rsid w:val="00956092"/>
    <w:rsid w:val="00957B36"/>
    <w:rsid w:val="00960531"/>
    <w:rsid w:val="00962777"/>
    <w:rsid w:val="0096396C"/>
    <w:rsid w:val="009652F7"/>
    <w:rsid w:val="009673B8"/>
    <w:rsid w:val="00970069"/>
    <w:rsid w:val="0097123D"/>
    <w:rsid w:val="009726AF"/>
    <w:rsid w:val="00973EE9"/>
    <w:rsid w:val="009742E7"/>
    <w:rsid w:val="00980BE4"/>
    <w:rsid w:val="009821E7"/>
    <w:rsid w:val="00983E46"/>
    <w:rsid w:val="009875D3"/>
    <w:rsid w:val="00997181"/>
    <w:rsid w:val="009A12D9"/>
    <w:rsid w:val="009A1621"/>
    <w:rsid w:val="009A1DBA"/>
    <w:rsid w:val="009A3999"/>
    <w:rsid w:val="009A70F6"/>
    <w:rsid w:val="009A7364"/>
    <w:rsid w:val="009B299F"/>
    <w:rsid w:val="009B431D"/>
    <w:rsid w:val="009B4939"/>
    <w:rsid w:val="009B5B2A"/>
    <w:rsid w:val="009B72A9"/>
    <w:rsid w:val="009C0A0C"/>
    <w:rsid w:val="009C0F73"/>
    <w:rsid w:val="009C15FF"/>
    <w:rsid w:val="009C1DB3"/>
    <w:rsid w:val="009C2D0D"/>
    <w:rsid w:val="009C3EF2"/>
    <w:rsid w:val="009C41FB"/>
    <w:rsid w:val="009D0A76"/>
    <w:rsid w:val="009D2450"/>
    <w:rsid w:val="009D3F5D"/>
    <w:rsid w:val="009D5FFD"/>
    <w:rsid w:val="009D72E8"/>
    <w:rsid w:val="009E0E47"/>
    <w:rsid w:val="009E34B4"/>
    <w:rsid w:val="009F09EC"/>
    <w:rsid w:val="009F12E7"/>
    <w:rsid w:val="009F1902"/>
    <w:rsid w:val="00A036BD"/>
    <w:rsid w:val="00A0754C"/>
    <w:rsid w:val="00A07CDF"/>
    <w:rsid w:val="00A10672"/>
    <w:rsid w:val="00A10BD0"/>
    <w:rsid w:val="00A12AA6"/>
    <w:rsid w:val="00A13DC1"/>
    <w:rsid w:val="00A148E1"/>
    <w:rsid w:val="00A169AD"/>
    <w:rsid w:val="00A22CED"/>
    <w:rsid w:val="00A22F36"/>
    <w:rsid w:val="00A250D9"/>
    <w:rsid w:val="00A30954"/>
    <w:rsid w:val="00A323B9"/>
    <w:rsid w:val="00A33939"/>
    <w:rsid w:val="00A3426C"/>
    <w:rsid w:val="00A34A7D"/>
    <w:rsid w:val="00A3679C"/>
    <w:rsid w:val="00A372B6"/>
    <w:rsid w:val="00A40B3E"/>
    <w:rsid w:val="00A41676"/>
    <w:rsid w:val="00A42AEA"/>
    <w:rsid w:val="00A45A49"/>
    <w:rsid w:val="00A46060"/>
    <w:rsid w:val="00A46308"/>
    <w:rsid w:val="00A51DBC"/>
    <w:rsid w:val="00A5349D"/>
    <w:rsid w:val="00A53C27"/>
    <w:rsid w:val="00A53F18"/>
    <w:rsid w:val="00A54E29"/>
    <w:rsid w:val="00A555B1"/>
    <w:rsid w:val="00A55B83"/>
    <w:rsid w:val="00A5604C"/>
    <w:rsid w:val="00A56C92"/>
    <w:rsid w:val="00A57A81"/>
    <w:rsid w:val="00A607C6"/>
    <w:rsid w:val="00A63972"/>
    <w:rsid w:val="00A709D0"/>
    <w:rsid w:val="00A70D19"/>
    <w:rsid w:val="00A76EFC"/>
    <w:rsid w:val="00A770BD"/>
    <w:rsid w:val="00A77349"/>
    <w:rsid w:val="00A77D05"/>
    <w:rsid w:val="00A8361F"/>
    <w:rsid w:val="00A86751"/>
    <w:rsid w:val="00A86FE0"/>
    <w:rsid w:val="00A90784"/>
    <w:rsid w:val="00A96E5F"/>
    <w:rsid w:val="00A972C3"/>
    <w:rsid w:val="00AA035C"/>
    <w:rsid w:val="00AA0C75"/>
    <w:rsid w:val="00AA17CC"/>
    <w:rsid w:val="00AA1FD9"/>
    <w:rsid w:val="00AA2073"/>
    <w:rsid w:val="00AA29CC"/>
    <w:rsid w:val="00AB1F37"/>
    <w:rsid w:val="00AB293B"/>
    <w:rsid w:val="00AC6677"/>
    <w:rsid w:val="00AC7683"/>
    <w:rsid w:val="00AC7C78"/>
    <w:rsid w:val="00AD7920"/>
    <w:rsid w:val="00AD7992"/>
    <w:rsid w:val="00AE048C"/>
    <w:rsid w:val="00AE2CF0"/>
    <w:rsid w:val="00AE38D1"/>
    <w:rsid w:val="00AF31A5"/>
    <w:rsid w:val="00B025D6"/>
    <w:rsid w:val="00B02916"/>
    <w:rsid w:val="00B04A9C"/>
    <w:rsid w:val="00B04AA2"/>
    <w:rsid w:val="00B13210"/>
    <w:rsid w:val="00B20633"/>
    <w:rsid w:val="00B21A45"/>
    <w:rsid w:val="00B23406"/>
    <w:rsid w:val="00B2401F"/>
    <w:rsid w:val="00B250A7"/>
    <w:rsid w:val="00B253BD"/>
    <w:rsid w:val="00B2686A"/>
    <w:rsid w:val="00B34603"/>
    <w:rsid w:val="00B34E5C"/>
    <w:rsid w:val="00B35E47"/>
    <w:rsid w:val="00B36E58"/>
    <w:rsid w:val="00B36FDC"/>
    <w:rsid w:val="00B37EB6"/>
    <w:rsid w:val="00B40FE6"/>
    <w:rsid w:val="00B419EE"/>
    <w:rsid w:val="00B42187"/>
    <w:rsid w:val="00B444DA"/>
    <w:rsid w:val="00B45936"/>
    <w:rsid w:val="00B517F0"/>
    <w:rsid w:val="00B52E19"/>
    <w:rsid w:val="00B52E6D"/>
    <w:rsid w:val="00B53C7B"/>
    <w:rsid w:val="00B540F3"/>
    <w:rsid w:val="00B55EF9"/>
    <w:rsid w:val="00B56983"/>
    <w:rsid w:val="00B60A3D"/>
    <w:rsid w:val="00B60D0B"/>
    <w:rsid w:val="00B61E0A"/>
    <w:rsid w:val="00B673F9"/>
    <w:rsid w:val="00B774D3"/>
    <w:rsid w:val="00B77B76"/>
    <w:rsid w:val="00B808CA"/>
    <w:rsid w:val="00B81F87"/>
    <w:rsid w:val="00B865D9"/>
    <w:rsid w:val="00B90A94"/>
    <w:rsid w:val="00B91FB2"/>
    <w:rsid w:val="00B92879"/>
    <w:rsid w:val="00B94A12"/>
    <w:rsid w:val="00B94B64"/>
    <w:rsid w:val="00B956A9"/>
    <w:rsid w:val="00B97E6B"/>
    <w:rsid w:val="00BA03CB"/>
    <w:rsid w:val="00BA1EB9"/>
    <w:rsid w:val="00BA3903"/>
    <w:rsid w:val="00BA4443"/>
    <w:rsid w:val="00BB08D4"/>
    <w:rsid w:val="00BB0A5D"/>
    <w:rsid w:val="00BB394C"/>
    <w:rsid w:val="00BB4259"/>
    <w:rsid w:val="00BB6CAB"/>
    <w:rsid w:val="00BB7CD6"/>
    <w:rsid w:val="00BC1B16"/>
    <w:rsid w:val="00BC1C5E"/>
    <w:rsid w:val="00BC2E97"/>
    <w:rsid w:val="00BC5293"/>
    <w:rsid w:val="00BC59C6"/>
    <w:rsid w:val="00BC706D"/>
    <w:rsid w:val="00BC7491"/>
    <w:rsid w:val="00BC7898"/>
    <w:rsid w:val="00BD06D5"/>
    <w:rsid w:val="00BD7C0F"/>
    <w:rsid w:val="00BE0969"/>
    <w:rsid w:val="00BE242D"/>
    <w:rsid w:val="00BE3C7F"/>
    <w:rsid w:val="00BE629B"/>
    <w:rsid w:val="00BE6A72"/>
    <w:rsid w:val="00BF14C0"/>
    <w:rsid w:val="00BF2FD6"/>
    <w:rsid w:val="00BF55B2"/>
    <w:rsid w:val="00C0090F"/>
    <w:rsid w:val="00C00EA9"/>
    <w:rsid w:val="00C039B0"/>
    <w:rsid w:val="00C10EF0"/>
    <w:rsid w:val="00C119D8"/>
    <w:rsid w:val="00C11C64"/>
    <w:rsid w:val="00C162E5"/>
    <w:rsid w:val="00C16794"/>
    <w:rsid w:val="00C20AAC"/>
    <w:rsid w:val="00C249AD"/>
    <w:rsid w:val="00C250CF"/>
    <w:rsid w:val="00C30A6C"/>
    <w:rsid w:val="00C32992"/>
    <w:rsid w:val="00C357A0"/>
    <w:rsid w:val="00C37E40"/>
    <w:rsid w:val="00C37F29"/>
    <w:rsid w:val="00C44F65"/>
    <w:rsid w:val="00C46453"/>
    <w:rsid w:val="00C46FBE"/>
    <w:rsid w:val="00C5138C"/>
    <w:rsid w:val="00C51FA9"/>
    <w:rsid w:val="00C52245"/>
    <w:rsid w:val="00C55579"/>
    <w:rsid w:val="00C562AD"/>
    <w:rsid w:val="00C57E27"/>
    <w:rsid w:val="00C6356E"/>
    <w:rsid w:val="00C65084"/>
    <w:rsid w:val="00C65EF3"/>
    <w:rsid w:val="00C71FBC"/>
    <w:rsid w:val="00C72880"/>
    <w:rsid w:val="00C75611"/>
    <w:rsid w:val="00C80571"/>
    <w:rsid w:val="00C80CFB"/>
    <w:rsid w:val="00C81E53"/>
    <w:rsid w:val="00C875DA"/>
    <w:rsid w:val="00C8782D"/>
    <w:rsid w:val="00C929D9"/>
    <w:rsid w:val="00C92E05"/>
    <w:rsid w:val="00C94638"/>
    <w:rsid w:val="00C94BFC"/>
    <w:rsid w:val="00C95E82"/>
    <w:rsid w:val="00CA2403"/>
    <w:rsid w:val="00CA2F0E"/>
    <w:rsid w:val="00CA3BE5"/>
    <w:rsid w:val="00CB1068"/>
    <w:rsid w:val="00CB1EBE"/>
    <w:rsid w:val="00CB27AD"/>
    <w:rsid w:val="00CB28F9"/>
    <w:rsid w:val="00CB2FF7"/>
    <w:rsid w:val="00CB6DBC"/>
    <w:rsid w:val="00CC1430"/>
    <w:rsid w:val="00CC3142"/>
    <w:rsid w:val="00CC3C87"/>
    <w:rsid w:val="00CC4265"/>
    <w:rsid w:val="00CC4417"/>
    <w:rsid w:val="00CC5F32"/>
    <w:rsid w:val="00CD23DE"/>
    <w:rsid w:val="00CD2EE2"/>
    <w:rsid w:val="00CD7858"/>
    <w:rsid w:val="00CD7A97"/>
    <w:rsid w:val="00CE0A7B"/>
    <w:rsid w:val="00CE0F3E"/>
    <w:rsid w:val="00CF189B"/>
    <w:rsid w:val="00CF1DA1"/>
    <w:rsid w:val="00CF2ECD"/>
    <w:rsid w:val="00CF3646"/>
    <w:rsid w:val="00CF38E1"/>
    <w:rsid w:val="00CF3DD5"/>
    <w:rsid w:val="00CF3F28"/>
    <w:rsid w:val="00CF4FA5"/>
    <w:rsid w:val="00D00C0E"/>
    <w:rsid w:val="00D03A4D"/>
    <w:rsid w:val="00D06679"/>
    <w:rsid w:val="00D07C3A"/>
    <w:rsid w:val="00D101BF"/>
    <w:rsid w:val="00D12DD0"/>
    <w:rsid w:val="00D16701"/>
    <w:rsid w:val="00D16D4B"/>
    <w:rsid w:val="00D20546"/>
    <w:rsid w:val="00D20650"/>
    <w:rsid w:val="00D222CC"/>
    <w:rsid w:val="00D274E4"/>
    <w:rsid w:val="00D27588"/>
    <w:rsid w:val="00D27DD5"/>
    <w:rsid w:val="00D3507F"/>
    <w:rsid w:val="00D3651D"/>
    <w:rsid w:val="00D40CCD"/>
    <w:rsid w:val="00D42C5E"/>
    <w:rsid w:val="00D43529"/>
    <w:rsid w:val="00D509C0"/>
    <w:rsid w:val="00D50C8B"/>
    <w:rsid w:val="00D52B1D"/>
    <w:rsid w:val="00D53466"/>
    <w:rsid w:val="00D53930"/>
    <w:rsid w:val="00D57A05"/>
    <w:rsid w:val="00D629A3"/>
    <w:rsid w:val="00D732E3"/>
    <w:rsid w:val="00D75C5F"/>
    <w:rsid w:val="00D76044"/>
    <w:rsid w:val="00D77821"/>
    <w:rsid w:val="00D77AD8"/>
    <w:rsid w:val="00D77B49"/>
    <w:rsid w:val="00D80F11"/>
    <w:rsid w:val="00D8105C"/>
    <w:rsid w:val="00D8347A"/>
    <w:rsid w:val="00D848E1"/>
    <w:rsid w:val="00D85517"/>
    <w:rsid w:val="00D86ED6"/>
    <w:rsid w:val="00D87281"/>
    <w:rsid w:val="00D8769A"/>
    <w:rsid w:val="00D87A52"/>
    <w:rsid w:val="00D921E2"/>
    <w:rsid w:val="00D928CD"/>
    <w:rsid w:val="00D9622D"/>
    <w:rsid w:val="00D97237"/>
    <w:rsid w:val="00DA0B20"/>
    <w:rsid w:val="00DA0BB9"/>
    <w:rsid w:val="00DA1CBD"/>
    <w:rsid w:val="00DA22F1"/>
    <w:rsid w:val="00DA712E"/>
    <w:rsid w:val="00DA7F5D"/>
    <w:rsid w:val="00DB083F"/>
    <w:rsid w:val="00DB1BE7"/>
    <w:rsid w:val="00DB60F2"/>
    <w:rsid w:val="00DC2164"/>
    <w:rsid w:val="00DC77D7"/>
    <w:rsid w:val="00DC77F7"/>
    <w:rsid w:val="00DC7A9D"/>
    <w:rsid w:val="00DD2B53"/>
    <w:rsid w:val="00DD566E"/>
    <w:rsid w:val="00DD7063"/>
    <w:rsid w:val="00DD73CC"/>
    <w:rsid w:val="00DD7663"/>
    <w:rsid w:val="00DE0862"/>
    <w:rsid w:val="00DE3861"/>
    <w:rsid w:val="00DE657F"/>
    <w:rsid w:val="00DE6604"/>
    <w:rsid w:val="00DE66C6"/>
    <w:rsid w:val="00DE6BB5"/>
    <w:rsid w:val="00DF0245"/>
    <w:rsid w:val="00DF4ED9"/>
    <w:rsid w:val="00DF7A1F"/>
    <w:rsid w:val="00E04767"/>
    <w:rsid w:val="00E0727D"/>
    <w:rsid w:val="00E12517"/>
    <w:rsid w:val="00E12E82"/>
    <w:rsid w:val="00E153F0"/>
    <w:rsid w:val="00E17732"/>
    <w:rsid w:val="00E20354"/>
    <w:rsid w:val="00E2068B"/>
    <w:rsid w:val="00E22C62"/>
    <w:rsid w:val="00E23EBD"/>
    <w:rsid w:val="00E23F3C"/>
    <w:rsid w:val="00E26912"/>
    <w:rsid w:val="00E30046"/>
    <w:rsid w:val="00E329EB"/>
    <w:rsid w:val="00E333FE"/>
    <w:rsid w:val="00E35248"/>
    <w:rsid w:val="00E352D8"/>
    <w:rsid w:val="00E36C3E"/>
    <w:rsid w:val="00E37F05"/>
    <w:rsid w:val="00E416A4"/>
    <w:rsid w:val="00E43FCA"/>
    <w:rsid w:val="00E460F7"/>
    <w:rsid w:val="00E603AE"/>
    <w:rsid w:val="00E63CB9"/>
    <w:rsid w:val="00E64F93"/>
    <w:rsid w:val="00E66E1A"/>
    <w:rsid w:val="00E71C4B"/>
    <w:rsid w:val="00E725B5"/>
    <w:rsid w:val="00E755FA"/>
    <w:rsid w:val="00E76D3A"/>
    <w:rsid w:val="00E77779"/>
    <w:rsid w:val="00E849A5"/>
    <w:rsid w:val="00E84E03"/>
    <w:rsid w:val="00E84E66"/>
    <w:rsid w:val="00E90509"/>
    <w:rsid w:val="00E905CE"/>
    <w:rsid w:val="00E930B3"/>
    <w:rsid w:val="00E9312F"/>
    <w:rsid w:val="00E93F84"/>
    <w:rsid w:val="00E961C9"/>
    <w:rsid w:val="00E9659B"/>
    <w:rsid w:val="00EA1F46"/>
    <w:rsid w:val="00EA2260"/>
    <w:rsid w:val="00EA77BB"/>
    <w:rsid w:val="00EA7D61"/>
    <w:rsid w:val="00EB104F"/>
    <w:rsid w:val="00EB43CA"/>
    <w:rsid w:val="00EB5638"/>
    <w:rsid w:val="00EC0748"/>
    <w:rsid w:val="00EC24A6"/>
    <w:rsid w:val="00EC301B"/>
    <w:rsid w:val="00EC495A"/>
    <w:rsid w:val="00ED0603"/>
    <w:rsid w:val="00ED22A5"/>
    <w:rsid w:val="00ED303D"/>
    <w:rsid w:val="00ED311C"/>
    <w:rsid w:val="00ED7C9B"/>
    <w:rsid w:val="00EE047E"/>
    <w:rsid w:val="00EE2AF0"/>
    <w:rsid w:val="00EE2E29"/>
    <w:rsid w:val="00EE458E"/>
    <w:rsid w:val="00EE6FFF"/>
    <w:rsid w:val="00EF044C"/>
    <w:rsid w:val="00EF12C4"/>
    <w:rsid w:val="00EF1CD3"/>
    <w:rsid w:val="00EF35BA"/>
    <w:rsid w:val="00F003DA"/>
    <w:rsid w:val="00F012ED"/>
    <w:rsid w:val="00F0637E"/>
    <w:rsid w:val="00F06888"/>
    <w:rsid w:val="00F1117F"/>
    <w:rsid w:val="00F15670"/>
    <w:rsid w:val="00F15A1E"/>
    <w:rsid w:val="00F16206"/>
    <w:rsid w:val="00F17311"/>
    <w:rsid w:val="00F20446"/>
    <w:rsid w:val="00F21A3C"/>
    <w:rsid w:val="00F241DD"/>
    <w:rsid w:val="00F25763"/>
    <w:rsid w:val="00F26218"/>
    <w:rsid w:val="00F267EF"/>
    <w:rsid w:val="00F32A91"/>
    <w:rsid w:val="00F42B0F"/>
    <w:rsid w:val="00F42C77"/>
    <w:rsid w:val="00F45D3F"/>
    <w:rsid w:val="00F50BD2"/>
    <w:rsid w:val="00F50DD0"/>
    <w:rsid w:val="00F512FF"/>
    <w:rsid w:val="00F51F26"/>
    <w:rsid w:val="00F53283"/>
    <w:rsid w:val="00F536E7"/>
    <w:rsid w:val="00F53DDF"/>
    <w:rsid w:val="00F55580"/>
    <w:rsid w:val="00F63FEC"/>
    <w:rsid w:val="00F648A5"/>
    <w:rsid w:val="00F6496A"/>
    <w:rsid w:val="00F70BAB"/>
    <w:rsid w:val="00F716C3"/>
    <w:rsid w:val="00F71852"/>
    <w:rsid w:val="00F73378"/>
    <w:rsid w:val="00F738AC"/>
    <w:rsid w:val="00F77597"/>
    <w:rsid w:val="00F83B0C"/>
    <w:rsid w:val="00F84AA9"/>
    <w:rsid w:val="00F85A63"/>
    <w:rsid w:val="00F86245"/>
    <w:rsid w:val="00F95A42"/>
    <w:rsid w:val="00F97BEA"/>
    <w:rsid w:val="00F97C05"/>
    <w:rsid w:val="00FA0033"/>
    <w:rsid w:val="00FA13AB"/>
    <w:rsid w:val="00FA4626"/>
    <w:rsid w:val="00FA4BF4"/>
    <w:rsid w:val="00FA7601"/>
    <w:rsid w:val="00FB02B7"/>
    <w:rsid w:val="00FB1BD0"/>
    <w:rsid w:val="00FB2850"/>
    <w:rsid w:val="00FB727C"/>
    <w:rsid w:val="00FC2FD0"/>
    <w:rsid w:val="00FC56C0"/>
    <w:rsid w:val="00FD0981"/>
    <w:rsid w:val="00FD120E"/>
    <w:rsid w:val="00FD2A0D"/>
    <w:rsid w:val="00FD2CA3"/>
    <w:rsid w:val="00FD2E4B"/>
    <w:rsid w:val="00FD346D"/>
    <w:rsid w:val="00FE0865"/>
    <w:rsid w:val="00FE0894"/>
    <w:rsid w:val="00FE0D36"/>
    <w:rsid w:val="00FF2EE3"/>
    <w:rsid w:val="00FF4274"/>
    <w:rsid w:val="00FF544B"/>
    <w:rsid w:val="00FF5838"/>
    <w:rsid w:val="00FF6CA7"/>
    <w:rsid w:val="00FF770F"/>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CA9E62"/>
  <w15:docId w15:val="{E5093E3F-A7DF-46B1-BF30-A080667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816A1"/>
    <w:pPr>
      <w:keepNext/>
      <w:spacing w:before="240" w:after="60"/>
      <w:outlineLvl w:val="0"/>
    </w:pPr>
    <w:rPr>
      <w:rFonts w:eastAsia="MS Gothic"/>
      <w:b/>
      <w:bCs/>
      <w:kern w:val="32"/>
      <w:sz w:val="32"/>
      <w:szCs w:val="32"/>
    </w:rPr>
  </w:style>
  <w:style w:type="paragraph" w:styleId="Heading3">
    <w:name w:val="heading 3"/>
    <w:basedOn w:val="Normal"/>
    <w:next w:val="Normal"/>
    <w:link w:val="Heading3Char"/>
    <w:unhideWhenUsed/>
    <w:qFormat/>
    <w:rsid w:val="0057727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7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24AA2"/>
    <w:rPr>
      <w:sz w:val="20"/>
      <w:szCs w:val="20"/>
    </w:rPr>
  </w:style>
  <w:style w:type="character" w:styleId="FootnoteReference">
    <w:name w:val="footnote reference"/>
    <w:rsid w:val="00024AA2"/>
    <w:rPr>
      <w:vertAlign w:val="superscript"/>
    </w:rPr>
  </w:style>
  <w:style w:type="paragraph" w:styleId="BalloonText">
    <w:name w:val="Balloon Text"/>
    <w:basedOn w:val="Normal"/>
    <w:link w:val="BalloonTextChar"/>
    <w:rsid w:val="005E337B"/>
    <w:rPr>
      <w:rFonts w:ascii="Tahoma" w:hAnsi="Tahoma"/>
      <w:sz w:val="16"/>
      <w:szCs w:val="16"/>
    </w:rPr>
  </w:style>
  <w:style w:type="character" w:customStyle="1" w:styleId="BalloonTextChar">
    <w:name w:val="Balloon Text Char"/>
    <w:link w:val="BalloonText"/>
    <w:rsid w:val="005E337B"/>
    <w:rPr>
      <w:rFonts w:ascii="Tahoma" w:hAnsi="Tahoma" w:cs="Tahoma"/>
      <w:sz w:val="16"/>
      <w:szCs w:val="16"/>
    </w:rPr>
  </w:style>
  <w:style w:type="paragraph" w:styleId="Header">
    <w:name w:val="header"/>
    <w:basedOn w:val="Normal"/>
    <w:link w:val="HeaderChar"/>
    <w:uiPriority w:val="99"/>
    <w:rsid w:val="004038A9"/>
    <w:pPr>
      <w:tabs>
        <w:tab w:val="center" w:pos="4680"/>
        <w:tab w:val="right" w:pos="9360"/>
      </w:tabs>
    </w:pPr>
  </w:style>
  <w:style w:type="character" w:customStyle="1" w:styleId="HeaderChar">
    <w:name w:val="Header Char"/>
    <w:link w:val="Header"/>
    <w:uiPriority w:val="99"/>
    <w:rsid w:val="004038A9"/>
    <w:rPr>
      <w:sz w:val="24"/>
      <w:szCs w:val="24"/>
    </w:rPr>
  </w:style>
  <w:style w:type="paragraph" w:styleId="Footer">
    <w:name w:val="footer"/>
    <w:basedOn w:val="Normal"/>
    <w:link w:val="FooterChar"/>
    <w:uiPriority w:val="99"/>
    <w:rsid w:val="004038A9"/>
    <w:pPr>
      <w:tabs>
        <w:tab w:val="center" w:pos="4680"/>
        <w:tab w:val="right" w:pos="9360"/>
      </w:tabs>
    </w:pPr>
  </w:style>
  <w:style w:type="character" w:customStyle="1" w:styleId="FooterChar">
    <w:name w:val="Footer Char"/>
    <w:link w:val="Footer"/>
    <w:uiPriority w:val="99"/>
    <w:rsid w:val="004038A9"/>
    <w:rPr>
      <w:sz w:val="24"/>
      <w:szCs w:val="24"/>
    </w:rPr>
  </w:style>
  <w:style w:type="character" w:styleId="CommentReference">
    <w:name w:val="annotation reference"/>
    <w:uiPriority w:val="99"/>
    <w:rsid w:val="00510706"/>
    <w:rPr>
      <w:sz w:val="16"/>
      <w:szCs w:val="16"/>
    </w:rPr>
  </w:style>
  <w:style w:type="paragraph" w:styleId="CommentText">
    <w:name w:val="annotation text"/>
    <w:basedOn w:val="Normal"/>
    <w:link w:val="CommentTextChar"/>
    <w:uiPriority w:val="99"/>
    <w:rsid w:val="00510706"/>
    <w:rPr>
      <w:sz w:val="20"/>
      <w:szCs w:val="20"/>
    </w:rPr>
  </w:style>
  <w:style w:type="character" w:customStyle="1" w:styleId="CommentTextChar">
    <w:name w:val="Comment Text Char"/>
    <w:basedOn w:val="DefaultParagraphFont"/>
    <w:link w:val="CommentText"/>
    <w:uiPriority w:val="99"/>
    <w:rsid w:val="00510706"/>
  </w:style>
  <w:style w:type="paragraph" w:styleId="CommentSubject">
    <w:name w:val="annotation subject"/>
    <w:basedOn w:val="CommentText"/>
    <w:next w:val="CommentText"/>
    <w:link w:val="CommentSubjectChar"/>
    <w:rsid w:val="00510706"/>
    <w:rPr>
      <w:b/>
      <w:bCs/>
    </w:rPr>
  </w:style>
  <w:style w:type="character" w:customStyle="1" w:styleId="CommentSubjectChar">
    <w:name w:val="Comment Subject Char"/>
    <w:link w:val="CommentSubject"/>
    <w:rsid w:val="00510706"/>
    <w:rPr>
      <w:b/>
      <w:bCs/>
    </w:rPr>
  </w:style>
  <w:style w:type="character" w:customStyle="1" w:styleId="FootnoteTextChar">
    <w:name w:val="Footnote Text Char"/>
    <w:basedOn w:val="DefaultParagraphFont"/>
    <w:link w:val="FootnoteText"/>
    <w:rsid w:val="00251514"/>
  </w:style>
  <w:style w:type="paragraph" w:styleId="BodyText">
    <w:name w:val="Body Text"/>
    <w:basedOn w:val="Normal"/>
    <w:link w:val="BodyTextChar"/>
    <w:rsid w:val="00860589"/>
    <w:pPr>
      <w:tabs>
        <w:tab w:val="center" w:pos="3645"/>
        <w:tab w:val="right" w:pos="10710"/>
      </w:tabs>
      <w:spacing w:before="120"/>
      <w:jc w:val="both"/>
    </w:pPr>
    <w:rPr>
      <w:rFonts w:eastAsia="Times New Roman"/>
      <w:sz w:val="26"/>
    </w:rPr>
  </w:style>
  <w:style w:type="character" w:customStyle="1" w:styleId="BodyTextChar">
    <w:name w:val="Body Text Char"/>
    <w:link w:val="BodyText"/>
    <w:rsid w:val="00860589"/>
    <w:rPr>
      <w:rFonts w:eastAsia="Times New Roman"/>
      <w:sz w:val="26"/>
      <w:szCs w:val="24"/>
      <w:lang w:val="en-US" w:eastAsia="en-US"/>
    </w:rPr>
  </w:style>
  <w:style w:type="character" w:customStyle="1" w:styleId="Heading1Char">
    <w:name w:val="Heading 1 Char"/>
    <w:link w:val="Heading1"/>
    <w:rsid w:val="004816A1"/>
    <w:rPr>
      <w:rFonts w:eastAsia="MS Gothic"/>
      <w:b/>
      <w:bCs/>
      <w:kern w:val="32"/>
      <w:sz w:val="32"/>
      <w:szCs w:val="32"/>
      <w:lang w:val="en-US" w:eastAsia="en-US"/>
    </w:rPr>
  </w:style>
  <w:style w:type="paragraph" w:styleId="Revision">
    <w:name w:val="Revision"/>
    <w:hidden/>
    <w:uiPriority w:val="99"/>
    <w:semiHidden/>
    <w:rsid w:val="00EA2260"/>
    <w:rPr>
      <w:sz w:val="24"/>
      <w:szCs w:val="24"/>
    </w:rPr>
  </w:style>
  <w:style w:type="paragraph" w:customStyle="1" w:styleId="Style3">
    <w:name w:val="Style3"/>
    <w:basedOn w:val="Normal"/>
    <w:rsid w:val="00E930B3"/>
    <w:pPr>
      <w:numPr>
        <w:numId w:val="1"/>
      </w:numPr>
    </w:pPr>
    <w:rPr>
      <w:sz w:val="26"/>
      <w:szCs w:val="26"/>
    </w:rPr>
  </w:style>
  <w:style w:type="paragraph" w:styleId="ListParagraph">
    <w:name w:val="List Paragraph"/>
    <w:aliases w:val="Thang2,Level 2,bullet,bullet 1,List Paragraph1,Heading 4.1,abc,List Paragraph11,List Paragraph12,List Paragraph2,Dot 1,a),Paragraph,Norm,Đoạn của Danh sách,Đoạn c𞹺Danh sách,List Paragraph111,Đoạn c���?nh sách,Nga 3,Bullet 1,bullet 2,hình"/>
    <w:basedOn w:val="Normal"/>
    <w:link w:val="ListParagraphChar"/>
    <w:uiPriority w:val="34"/>
    <w:qFormat/>
    <w:rsid w:val="00E930B3"/>
    <w:pPr>
      <w:spacing w:after="120"/>
      <w:ind w:left="720" w:hanging="397"/>
      <w:contextualSpacing/>
      <w:jc w:val="both"/>
    </w:pPr>
    <w:rPr>
      <w:rFonts w:eastAsia="Calibri"/>
      <w:sz w:val="28"/>
      <w:szCs w:val="28"/>
    </w:rPr>
  </w:style>
  <w:style w:type="character" w:customStyle="1" w:styleId="ListParagraphChar">
    <w:name w:val="List Paragraph Char"/>
    <w:aliases w:val="Thang2 Char,Level 2 Char,bullet Char,bullet 1 Char,List Paragraph1 Char,Heading 4.1 Char,abc Char,List Paragraph11 Char,List Paragraph12 Char,List Paragraph2 Char,Dot 1 Char,a) Char,Paragraph Char,Norm Char,Đoạn của Danh sách Char"/>
    <w:link w:val="ListParagraph"/>
    <w:uiPriority w:val="34"/>
    <w:qFormat/>
    <w:locked/>
    <w:rsid w:val="00E930B3"/>
    <w:rPr>
      <w:rFonts w:eastAsia="Calibri"/>
      <w:sz w:val="28"/>
      <w:szCs w:val="28"/>
    </w:rPr>
  </w:style>
  <w:style w:type="paragraph" w:customStyle="1" w:styleId="Style2">
    <w:name w:val="Style2"/>
    <w:basedOn w:val="Heading3"/>
    <w:next w:val="Heading3"/>
    <w:rsid w:val="00577277"/>
    <w:pPr>
      <w:tabs>
        <w:tab w:val="left" w:pos="340"/>
        <w:tab w:val="left" w:pos="4395"/>
      </w:tabs>
      <w:spacing w:before="0" w:after="120"/>
      <w:jc w:val="both"/>
    </w:pPr>
    <w:rPr>
      <w:rFonts w:ascii="Times New Roman" w:eastAsia="MS Mincho" w:hAnsi="Times New Roman"/>
      <w:bCs w:val="0"/>
    </w:rPr>
  </w:style>
  <w:style w:type="character" w:customStyle="1" w:styleId="Heading3Char">
    <w:name w:val="Heading 3 Char"/>
    <w:link w:val="Heading3"/>
    <w:rsid w:val="00577277"/>
    <w:rPr>
      <w:rFonts w:ascii="Cambria" w:eastAsia="Times New Roman" w:hAnsi="Cambria" w:cs="Times New Roman"/>
      <w:b/>
      <w:bCs/>
      <w:sz w:val="26"/>
      <w:szCs w:val="26"/>
    </w:rPr>
  </w:style>
  <w:style w:type="character" w:styleId="Hyperlink">
    <w:name w:val="Hyperlink"/>
    <w:uiPriority w:val="99"/>
    <w:unhideWhenUsed/>
    <w:rsid w:val="008F7C94"/>
    <w:rPr>
      <w:color w:val="0000FF"/>
      <w:u w:val="single"/>
    </w:rPr>
  </w:style>
  <w:style w:type="character" w:customStyle="1" w:styleId="ng-binding">
    <w:name w:val="ng-binding"/>
    <w:rsid w:val="008F7C94"/>
  </w:style>
  <w:style w:type="paragraph" w:customStyle="1" w:styleId="Center">
    <w:name w:val="Center"/>
    <w:basedOn w:val="Normal"/>
    <w:rsid w:val="008C4DC2"/>
    <w:pPr>
      <w:overflowPunct w:val="0"/>
      <w:autoSpaceDE w:val="0"/>
      <w:autoSpaceDN w:val="0"/>
      <w:adjustRightInd w:val="0"/>
      <w:spacing w:after="120"/>
      <w:textAlignment w:val="baseline"/>
    </w:pPr>
    <w:rPr>
      <w:sz w:val="26"/>
      <w:szCs w:val="26"/>
    </w:rPr>
  </w:style>
  <w:style w:type="character" w:styleId="Strong">
    <w:name w:val="Strong"/>
    <w:uiPriority w:val="22"/>
    <w:qFormat/>
    <w:rsid w:val="00682070"/>
    <w:rPr>
      <w:b/>
      <w:bCs/>
    </w:rPr>
  </w:style>
  <w:style w:type="paragraph" w:customStyle="1" w:styleId="Char">
    <w:name w:val="Char"/>
    <w:basedOn w:val="Normal"/>
    <w:rsid w:val="000D0A70"/>
    <w:pPr>
      <w:numPr>
        <w:ilvl w:val="8"/>
      </w:numPr>
      <w:tabs>
        <w:tab w:val="num" w:pos="6418"/>
      </w:tabs>
      <w:spacing w:after="160" w:line="240" w:lineRule="exact"/>
      <w:ind w:left="6418" w:hanging="180"/>
    </w:pPr>
    <w:rPr>
      <w:rFonts w:ascii="Verdana" w:eastAsia="Times New Roman" w:hAnsi="Verdana"/>
      <w:sz w:val="20"/>
      <w:szCs w:val="20"/>
      <w:lang w:val="en-GB"/>
    </w:rPr>
  </w:style>
  <w:style w:type="character" w:customStyle="1" w:styleId="ui-provider">
    <w:name w:val="ui-provider"/>
    <w:basedOn w:val="DefaultParagraphFont"/>
    <w:rsid w:val="00547F97"/>
  </w:style>
  <w:style w:type="character" w:customStyle="1" w:styleId="fontstyle01">
    <w:name w:val="fontstyle01"/>
    <w:rsid w:val="00C249AD"/>
    <w:rPr>
      <w:rFonts w:ascii="TimesNewRomanPSMT" w:hAnsi="TimesNewRomanPSMT" w:hint="default"/>
      <w:b w:val="0"/>
      <w:bCs w:val="0"/>
      <w:i w:val="0"/>
      <w:iCs w:val="0"/>
      <w:color w:val="000000"/>
      <w:sz w:val="24"/>
      <w:szCs w:val="24"/>
    </w:rPr>
  </w:style>
  <w:style w:type="paragraph" w:customStyle="1" w:styleId="Style4">
    <w:name w:val="Style4"/>
    <w:qFormat/>
    <w:rsid w:val="00B540F3"/>
    <w:pPr>
      <w:numPr>
        <w:numId w:val="10"/>
      </w:numP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86794">
      <w:bodyDiv w:val="1"/>
      <w:marLeft w:val="0"/>
      <w:marRight w:val="0"/>
      <w:marTop w:val="0"/>
      <w:marBottom w:val="0"/>
      <w:divBdr>
        <w:top w:val="none" w:sz="0" w:space="0" w:color="auto"/>
        <w:left w:val="none" w:sz="0" w:space="0" w:color="auto"/>
        <w:bottom w:val="none" w:sz="0" w:space="0" w:color="auto"/>
        <w:right w:val="none" w:sz="0" w:space="0" w:color="auto"/>
      </w:divBdr>
    </w:div>
    <w:div w:id="729616473">
      <w:bodyDiv w:val="1"/>
      <w:marLeft w:val="0"/>
      <w:marRight w:val="0"/>
      <w:marTop w:val="0"/>
      <w:marBottom w:val="0"/>
      <w:divBdr>
        <w:top w:val="none" w:sz="0" w:space="0" w:color="auto"/>
        <w:left w:val="none" w:sz="0" w:space="0" w:color="auto"/>
        <w:bottom w:val="none" w:sz="0" w:space="0" w:color="auto"/>
        <w:right w:val="none" w:sz="0" w:space="0" w:color="auto"/>
      </w:divBdr>
    </w:div>
    <w:div w:id="1116564684">
      <w:bodyDiv w:val="1"/>
      <w:marLeft w:val="0"/>
      <w:marRight w:val="0"/>
      <w:marTop w:val="0"/>
      <w:marBottom w:val="0"/>
      <w:divBdr>
        <w:top w:val="none" w:sz="0" w:space="0" w:color="auto"/>
        <w:left w:val="none" w:sz="0" w:space="0" w:color="auto"/>
        <w:bottom w:val="none" w:sz="0" w:space="0" w:color="auto"/>
        <w:right w:val="none" w:sz="0" w:space="0" w:color="auto"/>
      </w:divBdr>
    </w:div>
    <w:div w:id="1195191641">
      <w:bodyDiv w:val="1"/>
      <w:marLeft w:val="0"/>
      <w:marRight w:val="0"/>
      <w:marTop w:val="0"/>
      <w:marBottom w:val="0"/>
      <w:divBdr>
        <w:top w:val="none" w:sz="0" w:space="0" w:color="auto"/>
        <w:left w:val="none" w:sz="0" w:space="0" w:color="auto"/>
        <w:bottom w:val="none" w:sz="0" w:space="0" w:color="auto"/>
        <w:right w:val="none" w:sz="0" w:space="0" w:color="auto"/>
      </w:divBdr>
      <w:divsChild>
        <w:div w:id="173036335">
          <w:marLeft w:val="0"/>
          <w:marRight w:val="0"/>
          <w:marTop w:val="0"/>
          <w:marBottom w:val="0"/>
          <w:divBdr>
            <w:top w:val="none" w:sz="0" w:space="0" w:color="auto"/>
            <w:left w:val="none" w:sz="0" w:space="0" w:color="auto"/>
            <w:bottom w:val="single" w:sz="6" w:space="11" w:color="E5E5E5"/>
            <w:right w:val="none" w:sz="0" w:space="0" w:color="auto"/>
          </w:divBdr>
        </w:div>
        <w:div w:id="1876767866">
          <w:marLeft w:val="0"/>
          <w:marRight w:val="0"/>
          <w:marTop w:val="0"/>
          <w:marBottom w:val="0"/>
          <w:divBdr>
            <w:top w:val="none" w:sz="0" w:space="0" w:color="auto"/>
            <w:left w:val="none" w:sz="0" w:space="0" w:color="auto"/>
            <w:bottom w:val="none" w:sz="0" w:space="0" w:color="auto"/>
            <w:right w:val="none" w:sz="0" w:space="0" w:color="auto"/>
          </w:divBdr>
          <w:divsChild>
            <w:div w:id="371349773">
              <w:marLeft w:val="0"/>
              <w:marRight w:val="0"/>
              <w:marTop w:val="0"/>
              <w:marBottom w:val="0"/>
              <w:divBdr>
                <w:top w:val="none" w:sz="0" w:space="0" w:color="auto"/>
                <w:left w:val="none" w:sz="0" w:space="0" w:color="auto"/>
                <w:bottom w:val="none" w:sz="0" w:space="0" w:color="auto"/>
                <w:right w:val="none" w:sz="0" w:space="0" w:color="auto"/>
              </w:divBdr>
            </w:div>
            <w:div w:id="1849099381">
              <w:marLeft w:val="0"/>
              <w:marRight w:val="0"/>
              <w:marTop w:val="0"/>
              <w:marBottom w:val="0"/>
              <w:divBdr>
                <w:top w:val="none" w:sz="0" w:space="0" w:color="auto"/>
                <w:left w:val="none" w:sz="0" w:space="0" w:color="auto"/>
                <w:bottom w:val="none" w:sz="0" w:space="0" w:color="auto"/>
                <w:right w:val="none" w:sz="0" w:space="0" w:color="auto"/>
              </w:divBdr>
              <w:divsChild>
                <w:div w:id="7516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8600">
      <w:bodyDiv w:val="1"/>
      <w:marLeft w:val="0"/>
      <w:marRight w:val="0"/>
      <w:marTop w:val="0"/>
      <w:marBottom w:val="0"/>
      <w:divBdr>
        <w:top w:val="none" w:sz="0" w:space="0" w:color="auto"/>
        <w:left w:val="none" w:sz="0" w:space="0" w:color="auto"/>
        <w:bottom w:val="none" w:sz="0" w:space="0" w:color="auto"/>
        <w:right w:val="none" w:sz="0" w:space="0" w:color="auto"/>
      </w:divBdr>
    </w:div>
    <w:div w:id="1424910240">
      <w:bodyDiv w:val="1"/>
      <w:marLeft w:val="0"/>
      <w:marRight w:val="0"/>
      <w:marTop w:val="0"/>
      <w:marBottom w:val="0"/>
      <w:divBdr>
        <w:top w:val="none" w:sz="0" w:space="0" w:color="auto"/>
        <w:left w:val="none" w:sz="0" w:space="0" w:color="auto"/>
        <w:bottom w:val="none" w:sz="0" w:space="0" w:color="auto"/>
        <w:right w:val="none" w:sz="0" w:space="0" w:color="auto"/>
      </w:divBdr>
    </w:div>
    <w:div w:id="19649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9A7C827A4E2143A83183841DD58B8D" ma:contentTypeVersion="0" ma:contentTypeDescription="Create a new document." ma:contentTypeScope="" ma:versionID="e03fcaa73183c4830c2cbc11012bea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6.xml><?xml version="1.0" encoding="utf-8"?>
<b:Sources xmlns:b="http://schemas.openxmlformats.org/officeDocument/2006/bibliography" xmlns="http://schemas.openxmlformats.org/officeDocument/2006/bibliography" SelectedStyle="" StyleName=""/>
</file>

<file path=customXml/item7.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5062CE-56C2-4C75-8F9A-1090190F29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FA9C22-40BF-4B0E-8095-0891678D0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2E9458-A208-4E9C-B76E-B6D366985A98}">
  <ds:schemaRefs>
    <ds:schemaRef ds:uri="http://schemas.microsoft.com/sharepoint/v3/contenttype/forms"/>
  </ds:schemaRefs>
</ds:datastoreItem>
</file>

<file path=customXml/itemProps4.xml><?xml version="1.0" encoding="utf-8"?>
<ds:datastoreItem xmlns:ds="http://schemas.openxmlformats.org/officeDocument/2006/customXml" ds:itemID="{5F7E17A1-7C4D-437F-8AA2-8F1307D68067}">
  <ds:schemaRefs>
    <ds:schemaRef ds:uri="http://schemas.openxmlformats.org/officeDocument/2006/bibliography"/>
  </ds:schemaRefs>
</ds:datastoreItem>
</file>

<file path=customXml/itemProps5.xml><?xml version="1.0" encoding="utf-8"?>
<ds:datastoreItem xmlns:ds="http://schemas.openxmlformats.org/officeDocument/2006/customXml" ds:itemID="{B0A7835B-D324-4E0C-8627-E5BD31550330}">
  <ds:schemaRefs>
    <ds:schemaRef ds:uri="http://schemas.openxmlformats.org/officeDocument/2006/bibliography"/>
  </ds:schemaRefs>
</ds:datastoreItem>
</file>

<file path=customXml/itemProps6.xml><?xml version="1.0" encoding="utf-8"?>
<ds:datastoreItem xmlns:ds="http://schemas.openxmlformats.org/officeDocument/2006/customXml" ds:itemID="{81918F4B-4E2D-4FDA-AD0B-749B7168C044}">
  <ds:schemaRefs>
    <ds:schemaRef ds:uri="http://schemas.openxmlformats.org/officeDocument/2006/bibliography"/>
  </ds:schemaRefs>
</ds:datastoreItem>
</file>

<file path=customXml/itemProps7.xml><?xml version="1.0" encoding="utf-8"?>
<ds:datastoreItem xmlns:ds="http://schemas.openxmlformats.org/officeDocument/2006/customXml" ds:itemID="{3B4384B0-7666-4EDE-ACA3-D781CF38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5170</Words>
  <Characters>17909</Characters>
  <Application>Microsoft Office Word</Application>
  <DocSecurity>0</DocSecurity>
  <Lines>149</Lines>
  <Paragraphs>46</Paragraphs>
  <ScaleCrop>false</ScaleCrop>
  <HeadingPairs>
    <vt:vector size="2" baseType="variant">
      <vt:variant>
        <vt:lpstr>Title</vt:lpstr>
      </vt:variant>
      <vt:variant>
        <vt:i4>1</vt:i4>
      </vt:variant>
    </vt:vector>
  </HeadingPairs>
  <TitlesOfParts>
    <vt:vector size="1" baseType="lpstr">
      <vt:lpstr/>
    </vt:vector>
  </TitlesOfParts>
  <Company>MSB</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thuntm</dc:creator>
  <cp:lastModifiedBy>Quynh Nguyen Thi Huong (CV-VH.DV&amp;KSS.VPHS)</cp:lastModifiedBy>
  <cp:revision>45</cp:revision>
  <cp:lastPrinted>2023-09-28T03:03:00Z</cp:lastPrinted>
  <dcterms:created xsi:type="dcterms:W3CDTF">2025-09-17T02:14:00Z</dcterms:created>
  <dcterms:modified xsi:type="dcterms:W3CDTF">2025-09-26T07:05:00Z</dcterms:modified>
</cp:coreProperties>
</file>